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72"/>
          <w:szCs w:val="72"/>
        </w:rPr>
      </w:pPr>
      <w:r>
        <w:rPr>
          <w:b/>
          <w:sz w:val="72"/>
          <w:szCs w:val="72"/>
        </w:rPr>
        <w:drawing>
          <wp:anchor distT="0" distB="0" distL="114300" distR="114300" simplePos="0" relativeHeight="251661312" behindDoc="0" locked="0" layoutInCell="1" allowOverlap="1">
            <wp:simplePos x="0" y="0"/>
            <wp:positionH relativeFrom="column">
              <wp:posOffset>3562985</wp:posOffset>
            </wp:positionH>
            <wp:positionV relativeFrom="paragraph">
              <wp:posOffset>375920</wp:posOffset>
            </wp:positionV>
            <wp:extent cx="1835150" cy="629285"/>
            <wp:effectExtent l="19050" t="0" r="0" b="0"/>
            <wp:wrapSquare wrapText="bothSides"/>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noChangeArrowheads="1"/>
                    </pic:cNvPicPr>
                  </pic:nvPicPr>
                  <pic:blipFill>
                    <a:blip r:embed="rId9" cstate="print"/>
                    <a:srcRect/>
                    <a:stretch>
                      <a:fillRect/>
                    </a:stretch>
                  </pic:blipFill>
                  <pic:spPr>
                    <a:xfrm>
                      <a:off x="0" y="0"/>
                      <a:ext cx="1835150" cy="629285"/>
                    </a:xfrm>
                    <a:prstGeom prst="rect">
                      <a:avLst/>
                    </a:prstGeom>
                    <a:noFill/>
                    <a:ln w="1">
                      <a:noFill/>
                      <a:miter lim="800000"/>
                      <a:headEnd/>
                      <a:tailEnd type="none" w="med" len="med"/>
                    </a:ln>
                    <a:effectLst/>
                  </pic:spPr>
                </pic:pic>
              </a:graphicData>
            </a:graphic>
          </wp:anchor>
        </w:drawing>
      </w:r>
      <w:r>
        <w:rPr>
          <w:b/>
          <w:sz w:val="72"/>
          <w:szCs w:val="72"/>
        </w:rPr>
        <w:drawing>
          <wp:anchor distT="0" distB="0" distL="114300" distR="114300" simplePos="0" relativeHeight="251659264" behindDoc="0" locked="0" layoutInCell="1" allowOverlap="1">
            <wp:simplePos x="0" y="0"/>
            <wp:positionH relativeFrom="column">
              <wp:posOffset>-206375</wp:posOffset>
            </wp:positionH>
            <wp:positionV relativeFrom="paragraph">
              <wp:posOffset>52070</wp:posOffset>
            </wp:positionV>
            <wp:extent cx="1834515" cy="1189355"/>
            <wp:effectExtent l="0" t="0" r="13335" b="10795"/>
            <wp:wrapTopAndBottom/>
            <wp:docPr id="1" name="图片 1" descr="0f8495dc88f1ea6af1aff25e9f8d6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f8495dc88f1ea6af1aff25e9f8d6ad"/>
                    <pic:cNvPicPr>
                      <a:picLocks noChangeAspect="1"/>
                    </pic:cNvPicPr>
                  </pic:nvPicPr>
                  <pic:blipFill>
                    <a:blip r:embed="rId10" cstate="print"/>
                    <a:stretch>
                      <a:fillRect/>
                    </a:stretch>
                  </pic:blipFill>
                  <pic:spPr>
                    <a:xfrm>
                      <a:off x="0" y="0"/>
                      <a:ext cx="1834515" cy="1189355"/>
                    </a:xfrm>
                    <a:prstGeom prst="rect">
                      <a:avLst/>
                    </a:prstGeom>
                  </pic:spPr>
                </pic:pic>
              </a:graphicData>
            </a:graphic>
          </wp:anchor>
        </w:drawing>
      </w:r>
    </w:p>
    <w:p>
      <w:pPr>
        <w:spacing w:line="360" w:lineRule="auto"/>
        <w:jc w:val="center"/>
        <w:rPr>
          <w:b/>
          <w:sz w:val="72"/>
          <w:szCs w:val="72"/>
        </w:rPr>
      </w:pPr>
      <w:r>
        <w:rPr>
          <w:b/>
          <w:sz w:val="72"/>
          <w:szCs w:val="72"/>
        </w:rPr>
        <w:t>检 测 报 告</w:t>
      </w:r>
    </w:p>
    <w:p>
      <w:pPr>
        <w:spacing w:line="360" w:lineRule="auto"/>
        <w:jc w:val="center"/>
        <w:rPr>
          <w:kern w:val="0"/>
          <w:sz w:val="44"/>
          <w:szCs w:val="44"/>
        </w:rPr>
      </w:pPr>
    </w:p>
    <w:p>
      <w:pPr>
        <w:jc w:val="center"/>
        <w:outlineLvl w:val="0"/>
        <w:rPr>
          <w:szCs w:val="28"/>
          <w:highlight w:val="none"/>
        </w:rPr>
      </w:pPr>
      <w:r>
        <w:rPr>
          <w:szCs w:val="28"/>
        </w:rPr>
        <w:t>（</w:t>
      </w:r>
      <w:r>
        <w:rPr>
          <w:rFonts w:hint="eastAsia"/>
          <w:szCs w:val="28"/>
          <w:lang w:val="en-US" w:eastAsia="zh-CN"/>
        </w:rPr>
        <w:t>2022</w:t>
      </w:r>
      <w:r>
        <w:rPr>
          <w:szCs w:val="28"/>
        </w:rPr>
        <w:t>）裕和（</w:t>
      </w:r>
      <w:r>
        <w:rPr>
          <w:rFonts w:hint="eastAsia"/>
          <w:szCs w:val="28"/>
          <w:lang w:val="en-US" w:eastAsia="zh-CN"/>
        </w:rPr>
        <w:t>综</w:t>
      </w:r>
      <w:r>
        <w:rPr>
          <w:szCs w:val="28"/>
        </w:rPr>
        <w:t>）字第（</w:t>
      </w:r>
      <w:r>
        <w:rPr>
          <w:rFonts w:hint="eastAsia"/>
          <w:szCs w:val="28"/>
          <w:lang w:val="en-US" w:eastAsia="zh-CN"/>
        </w:rPr>
        <w:t>070</w:t>
      </w:r>
      <w:r>
        <w:rPr>
          <w:szCs w:val="28"/>
          <w:highlight w:val="none"/>
        </w:rPr>
        <w:t>）</w:t>
      </w:r>
    </w:p>
    <w:p>
      <w:pPr>
        <w:tabs>
          <w:tab w:val="left" w:pos="8282"/>
        </w:tabs>
        <w:spacing w:line="360" w:lineRule="auto"/>
        <w:jc w:val="center"/>
        <w:outlineLvl w:val="0"/>
        <w:rPr>
          <w:szCs w:val="28"/>
        </w:rPr>
      </w:pPr>
      <w:r>
        <w:rPr>
          <w:szCs w:val="28"/>
        </w:rPr>
        <w:t>任务单号（</w:t>
      </w:r>
      <w:r>
        <w:rPr>
          <w:rFonts w:hint="eastAsia"/>
          <w:szCs w:val="28"/>
          <w:lang w:val="en-US" w:eastAsia="zh-CN"/>
        </w:rPr>
        <w:t>WT20220207006</w:t>
      </w:r>
      <w:r>
        <w:rPr>
          <w:szCs w:val="28"/>
        </w:rPr>
        <w:t>）</w:t>
      </w:r>
    </w:p>
    <w:p>
      <w:pPr>
        <w:spacing w:line="360" w:lineRule="auto"/>
        <w:rPr>
          <w:sz w:val="24"/>
        </w:rPr>
      </w:pPr>
    </w:p>
    <w:p>
      <w:pPr>
        <w:spacing w:line="360" w:lineRule="auto"/>
        <w:rPr>
          <w:sz w:val="24"/>
        </w:rPr>
      </w:pPr>
    </w:p>
    <w:tbl>
      <w:tblPr>
        <w:tblStyle w:val="14"/>
        <w:tblW w:w="837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527"/>
        <w:gridCol w:w="58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1" w:hRule="atLeast"/>
        </w:trPr>
        <w:tc>
          <w:tcPr>
            <w:tcW w:w="2527" w:type="dxa"/>
            <w:vAlign w:val="center"/>
          </w:tcPr>
          <w:p>
            <w:pPr>
              <w:jc w:val="center"/>
              <w:rPr>
                <w:b/>
                <w:sz w:val="24"/>
              </w:rPr>
            </w:pPr>
            <w:r>
              <w:rPr>
                <w:b/>
                <w:sz w:val="24"/>
              </w:rPr>
              <w:t>委托单位</w:t>
            </w:r>
          </w:p>
          <w:p>
            <w:pPr>
              <w:wordWrap w:val="0"/>
              <w:jc w:val="center"/>
              <w:rPr>
                <w:b/>
                <w:sz w:val="24"/>
              </w:rPr>
            </w:pPr>
            <w:r>
              <w:rPr>
                <w:b/>
                <w:sz w:val="24"/>
              </w:rPr>
              <w:t>Inspected Unit</w:t>
            </w:r>
          </w:p>
        </w:tc>
        <w:tc>
          <w:tcPr>
            <w:tcW w:w="5844" w:type="dxa"/>
            <w:tcBorders>
              <w:bottom w:val="single" w:color="auto" w:sz="4" w:space="0"/>
            </w:tcBorders>
            <w:vAlign w:val="center"/>
          </w:tcPr>
          <w:p>
            <w:pPr>
              <w:jc w:val="center"/>
              <w:rPr>
                <w:rFonts w:hint="default" w:ascii="宋体" w:hAnsi="宋体" w:eastAsia="宋体" w:cs="宋体"/>
                <w:b/>
                <w:bCs/>
                <w:sz w:val="24"/>
                <w:szCs w:val="24"/>
                <w:lang w:val="en-US" w:eastAsia="zh-CN"/>
              </w:rPr>
            </w:pPr>
            <w:r>
              <w:rPr>
                <w:rFonts w:hint="eastAsia" w:ascii="宋体" w:hAnsi="宋体" w:eastAsia="宋体" w:cs="宋体"/>
                <w:b/>
                <w:bCs/>
                <w:kern w:val="0"/>
                <w:sz w:val="24"/>
                <w:szCs w:val="24"/>
              </w:rPr>
              <w:t>三大雅精细化学品（南通）有限公司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1" w:hRule="atLeast"/>
        </w:trPr>
        <w:tc>
          <w:tcPr>
            <w:tcW w:w="2527" w:type="dxa"/>
            <w:vAlign w:val="center"/>
          </w:tcPr>
          <w:p>
            <w:pPr>
              <w:jc w:val="center"/>
              <w:rPr>
                <w:b/>
                <w:sz w:val="24"/>
              </w:rPr>
            </w:pPr>
            <w:r>
              <w:rPr>
                <w:b/>
                <w:sz w:val="24"/>
              </w:rPr>
              <w:t>受检单位</w:t>
            </w:r>
          </w:p>
          <w:p>
            <w:pPr>
              <w:jc w:val="center"/>
              <w:rPr>
                <w:b/>
                <w:sz w:val="24"/>
              </w:rPr>
            </w:pPr>
            <w:r>
              <w:rPr>
                <w:b/>
                <w:sz w:val="24"/>
              </w:rPr>
              <w:t>Inspected Unit</w:t>
            </w:r>
          </w:p>
        </w:tc>
        <w:tc>
          <w:tcPr>
            <w:tcW w:w="5844" w:type="dxa"/>
            <w:tcBorders>
              <w:top w:val="single" w:color="auto" w:sz="4" w:space="0"/>
              <w:bottom w:val="single" w:color="auto" w:sz="4" w:space="0"/>
            </w:tcBorders>
            <w:vAlign w:val="center"/>
          </w:tcPr>
          <w:p>
            <w:pPr>
              <w:pStyle w:val="2"/>
              <w:jc w:val="center"/>
              <w:rPr>
                <w:rFonts w:hint="eastAsia"/>
                <w:lang w:val="en-US" w:eastAsia="zh-CN"/>
              </w:rPr>
            </w:pPr>
            <w:r>
              <w:rPr>
                <w:rFonts w:hint="eastAsia" w:ascii="宋体" w:hAnsi="宋体" w:eastAsia="宋体" w:cs="宋体"/>
                <w:b/>
                <w:bCs/>
                <w:kern w:val="0"/>
                <w:sz w:val="24"/>
                <w:szCs w:val="24"/>
              </w:rPr>
              <w:t>三大雅精细化学品（南通）有限公司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1" w:hRule="atLeast"/>
        </w:trPr>
        <w:tc>
          <w:tcPr>
            <w:tcW w:w="2527" w:type="dxa"/>
            <w:vAlign w:val="center"/>
          </w:tcPr>
          <w:p>
            <w:pPr>
              <w:jc w:val="center"/>
              <w:rPr>
                <w:b/>
                <w:sz w:val="24"/>
              </w:rPr>
            </w:pPr>
            <w:r>
              <w:rPr>
                <w:b/>
                <w:sz w:val="24"/>
              </w:rPr>
              <w:t>检测类型</w:t>
            </w:r>
          </w:p>
          <w:p>
            <w:pPr>
              <w:wordWrap w:val="0"/>
              <w:jc w:val="center"/>
              <w:rPr>
                <w:b/>
                <w:sz w:val="24"/>
              </w:rPr>
            </w:pPr>
            <w:r>
              <w:rPr>
                <w:b/>
                <w:sz w:val="24"/>
              </w:rPr>
              <w:t>Detection Category</w:t>
            </w:r>
          </w:p>
        </w:tc>
        <w:tc>
          <w:tcPr>
            <w:tcW w:w="5844" w:type="dxa"/>
            <w:tcBorders>
              <w:top w:val="single" w:color="auto" w:sz="4" w:space="0"/>
              <w:bottom w:val="single" w:color="auto" w:sz="4" w:space="0"/>
            </w:tcBorders>
            <w:vAlign w:val="center"/>
          </w:tcPr>
          <w:p>
            <w:pPr>
              <w:jc w:val="center"/>
              <w:rPr>
                <w:b/>
                <w:sz w:val="24"/>
              </w:rPr>
            </w:pPr>
            <w:r>
              <w:rPr>
                <w:rFonts w:hint="eastAsia"/>
                <w:b/>
                <w:color w:val="000000" w:themeColor="text1"/>
                <w:sz w:val="24"/>
                <w:lang w:val="en-US" w:eastAsia="zh-CN"/>
                <w14:textFill>
                  <w14:solidFill>
                    <w14:schemeClr w14:val="tx1"/>
                  </w14:solidFill>
                </w14:textFill>
              </w:rPr>
              <w:t>委托</w:t>
            </w:r>
            <w:r>
              <w:rPr>
                <w:b/>
                <w:color w:val="000000" w:themeColor="text1"/>
                <w:sz w:val="24"/>
                <w14:textFill>
                  <w14:solidFill>
                    <w14:schemeClr w14:val="tx1"/>
                  </w14:solidFill>
                </w14:textFill>
              </w:rPr>
              <w:t>监测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1" w:hRule="atLeast"/>
        </w:trPr>
        <w:tc>
          <w:tcPr>
            <w:tcW w:w="2527" w:type="dxa"/>
            <w:vAlign w:val="center"/>
          </w:tcPr>
          <w:p>
            <w:pPr>
              <w:jc w:val="center"/>
              <w:rPr>
                <w:b/>
                <w:sz w:val="24"/>
              </w:rPr>
            </w:pPr>
            <w:r>
              <w:rPr>
                <w:b/>
                <w:sz w:val="24"/>
              </w:rPr>
              <w:t>报告日期</w:t>
            </w:r>
          </w:p>
          <w:p>
            <w:pPr>
              <w:jc w:val="center"/>
              <w:rPr>
                <w:b/>
                <w:sz w:val="24"/>
              </w:rPr>
            </w:pPr>
            <w:r>
              <w:rPr>
                <w:b/>
                <w:sz w:val="24"/>
              </w:rPr>
              <w:t>Report Date</w:t>
            </w:r>
          </w:p>
        </w:tc>
        <w:tc>
          <w:tcPr>
            <w:tcW w:w="5844" w:type="dxa"/>
            <w:tcBorders>
              <w:top w:val="single" w:color="auto" w:sz="4" w:space="0"/>
              <w:bottom w:val="single" w:color="auto" w:sz="4" w:space="0"/>
            </w:tcBorders>
            <w:vAlign w:val="center"/>
          </w:tcPr>
          <w:p>
            <w:pPr>
              <w:jc w:val="center"/>
              <w:rPr>
                <w:b/>
                <w:sz w:val="24"/>
              </w:rPr>
            </w:pPr>
            <w:r>
              <w:rPr>
                <w:rFonts w:hint="eastAsia"/>
                <w:b/>
                <w:color w:val="000000" w:themeColor="text1"/>
                <w:sz w:val="24"/>
                <w:highlight w:val="none"/>
                <w14:textFill>
                  <w14:solidFill>
                    <w14:schemeClr w14:val="tx1"/>
                  </w14:solidFill>
                </w14:textFill>
              </w:rPr>
              <w:t>二〇二</w:t>
            </w:r>
            <w:r>
              <w:rPr>
                <w:rFonts w:hint="eastAsia"/>
                <w:b/>
                <w:color w:val="000000" w:themeColor="text1"/>
                <w:sz w:val="24"/>
                <w:highlight w:val="none"/>
                <w:lang w:val="en-US" w:eastAsia="zh-CN"/>
                <w14:textFill>
                  <w14:solidFill>
                    <w14:schemeClr w14:val="tx1"/>
                  </w14:solidFill>
                </w14:textFill>
              </w:rPr>
              <w:t>二</w:t>
            </w:r>
            <w:r>
              <w:rPr>
                <w:rFonts w:hint="eastAsia"/>
                <w:b/>
                <w:color w:val="000000" w:themeColor="text1"/>
                <w:sz w:val="24"/>
                <w:highlight w:val="none"/>
                <w14:textFill>
                  <w14:solidFill>
                    <w14:schemeClr w14:val="tx1"/>
                  </w14:solidFill>
                </w14:textFill>
              </w:rPr>
              <w:t>年</w:t>
            </w:r>
            <w:r>
              <w:rPr>
                <w:rFonts w:hint="eastAsia"/>
                <w:b/>
                <w:color w:val="000000" w:themeColor="text1"/>
                <w:sz w:val="24"/>
                <w:highlight w:val="none"/>
                <w:lang w:val="en-US" w:eastAsia="zh-CN"/>
                <w14:textFill>
                  <w14:solidFill>
                    <w14:schemeClr w14:val="tx1"/>
                  </w14:solidFill>
                </w14:textFill>
              </w:rPr>
              <w:t>二</w:t>
            </w:r>
            <w:r>
              <w:rPr>
                <w:rFonts w:hint="eastAsia"/>
                <w:b/>
                <w:color w:val="000000" w:themeColor="text1"/>
                <w:sz w:val="24"/>
                <w:highlight w:val="none"/>
                <w14:textFill>
                  <w14:solidFill>
                    <w14:schemeClr w14:val="tx1"/>
                  </w14:solidFill>
                </w14:textFill>
              </w:rPr>
              <w:t>月</w:t>
            </w:r>
            <w:r>
              <w:rPr>
                <w:rFonts w:hint="eastAsia"/>
                <w:b/>
                <w:color w:val="000000" w:themeColor="text1"/>
                <w:sz w:val="24"/>
                <w:highlight w:val="none"/>
                <w:lang w:val="en-US" w:eastAsia="zh-CN"/>
                <w14:textFill>
                  <w14:solidFill>
                    <w14:schemeClr w14:val="tx1"/>
                  </w14:solidFill>
                </w14:textFill>
              </w:rPr>
              <w:t>二十三日</w:t>
            </w:r>
          </w:p>
        </w:tc>
      </w:tr>
    </w:tbl>
    <w:p>
      <w:pPr>
        <w:spacing w:afterLines="50" w:line="360" w:lineRule="auto"/>
        <w:rPr>
          <w:sz w:val="24"/>
        </w:rPr>
      </w:pPr>
    </w:p>
    <w:p>
      <w:pPr>
        <w:spacing w:afterLines="50" w:line="360" w:lineRule="auto"/>
        <w:rPr>
          <w:sz w:val="24"/>
        </w:rPr>
      </w:pPr>
    </w:p>
    <w:p>
      <w:pPr>
        <w:spacing w:line="360" w:lineRule="auto"/>
        <w:jc w:val="center"/>
        <w:rPr>
          <w:b/>
          <w:szCs w:val="28"/>
        </w:rPr>
      </w:pPr>
    </w:p>
    <w:p>
      <w:pPr>
        <w:spacing w:line="360" w:lineRule="auto"/>
        <w:jc w:val="center"/>
        <w:rPr>
          <w:b/>
          <w:szCs w:val="28"/>
        </w:rPr>
      </w:pPr>
      <w:r>
        <w:rPr>
          <w:b/>
          <w:szCs w:val="28"/>
        </w:rPr>
        <w:t>江苏裕和检测技术有限公司</w:t>
      </w:r>
    </w:p>
    <w:p>
      <w:pPr>
        <w:spacing w:line="360" w:lineRule="auto"/>
        <w:jc w:val="center"/>
        <w:rPr>
          <w:b/>
          <w:szCs w:val="28"/>
        </w:rPr>
      </w:pPr>
      <w:r>
        <w:rPr>
          <w:b/>
          <w:szCs w:val="28"/>
        </w:rPr>
        <w:t xml:space="preserve">Jiangsu YUHE Testing </w:t>
      </w:r>
      <w:r>
        <w:rPr>
          <w:rFonts w:hint="eastAsia"/>
          <w:b/>
          <w:szCs w:val="28"/>
        </w:rPr>
        <w:t>T</w:t>
      </w:r>
      <w:r>
        <w:rPr>
          <w:b/>
          <w:szCs w:val="28"/>
        </w:rPr>
        <w:t>echnology Co.,Ltd.</w:t>
      </w:r>
      <w:r>
        <w:rPr>
          <w:b/>
          <w:szCs w:val="28"/>
        </w:rPr>
        <w:br w:type="page"/>
      </w:r>
    </w:p>
    <w:p>
      <w:pPr>
        <w:spacing w:line="360" w:lineRule="auto"/>
        <w:jc w:val="center"/>
        <w:rPr>
          <w:b/>
          <w:bCs/>
          <w:sz w:val="44"/>
          <w:szCs w:val="44"/>
        </w:rPr>
      </w:pPr>
      <w:r>
        <w:rPr>
          <w:b/>
          <w:bCs/>
          <w:sz w:val="44"/>
          <w:szCs w:val="44"/>
        </w:rPr>
        <w:drawing>
          <wp:anchor distT="0" distB="0" distL="114300" distR="114300" simplePos="0" relativeHeight="251660288" behindDoc="0" locked="0" layoutInCell="1" allowOverlap="1">
            <wp:simplePos x="0" y="0"/>
            <wp:positionH relativeFrom="column">
              <wp:posOffset>3718560</wp:posOffset>
            </wp:positionH>
            <wp:positionV relativeFrom="paragraph">
              <wp:posOffset>-434975</wp:posOffset>
            </wp:positionV>
            <wp:extent cx="1835150" cy="629285"/>
            <wp:effectExtent l="19050" t="0" r="0" b="0"/>
            <wp:wrapSquare wrapText="bothSides"/>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noChangeArrowheads="1"/>
                    </pic:cNvPicPr>
                  </pic:nvPicPr>
                  <pic:blipFill>
                    <a:blip r:embed="rId9" cstate="print"/>
                    <a:srcRect/>
                    <a:stretch>
                      <a:fillRect/>
                    </a:stretch>
                  </pic:blipFill>
                  <pic:spPr>
                    <a:xfrm>
                      <a:off x="0" y="0"/>
                      <a:ext cx="1835150" cy="629285"/>
                    </a:xfrm>
                    <a:prstGeom prst="rect">
                      <a:avLst/>
                    </a:prstGeom>
                    <a:noFill/>
                    <a:ln w="1">
                      <a:noFill/>
                      <a:miter lim="800000"/>
                      <a:headEnd/>
                      <a:tailEnd type="none" w="med" len="med"/>
                    </a:ln>
                    <a:effectLst/>
                  </pic:spPr>
                </pic:pic>
              </a:graphicData>
            </a:graphic>
          </wp:anchor>
        </w:drawing>
      </w:r>
    </w:p>
    <w:p>
      <w:pPr>
        <w:spacing w:line="360" w:lineRule="auto"/>
        <w:jc w:val="center"/>
        <w:rPr>
          <w:b/>
          <w:bCs/>
          <w:sz w:val="44"/>
          <w:szCs w:val="44"/>
        </w:rPr>
      </w:pPr>
      <w:r>
        <w:rPr>
          <w:b/>
          <w:bCs/>
          <w:sz w:val="44"/>
          <w:szCs w:val="44"/>
        </w:rPr>
        <w:t>报告说明</w:t>
      </w:r>
    </w:p>
    <w:p>
      <w:pPr>
        <w:adjustRightInd w:val="0"/>
        <w:snapToGrid w:val="0"/>
        <w:spacing w:before="120" w:after="120" w:line="20" w:lineRule="atLeast"/>
        <w:rPr>
          <w:b/>
          <w:bCs/>
          <w:sz w:val="32"/>
          <w:szCs w:val="32"/>
        </w:rPr>
      </w:pPr>
    </w:p>
    <w:p>
      <w:pPr>
        <w:pStyle w:val="6"/>
        <w:spacing w:line="360" w:lineRule="auto"/>
        <w:ind w:firstLine="480" w:firstLineChars="200"/>
        <w:rPr>
          <w:rFonts w:ascii="Times New Roman" w:hAnsi="Times New Roman" w:cs="Times New Roman"/>
          <w:bCs/>
          <w:sz w:val="24"/>
        </w:rPr>
      </w:pPr>
      <w:r>
        <w:rPr>
          <w:rFonts w:ascii="Times New Roman" w:hAnsi="Times New Roman" w:cs="Times New Roman"/>
          <w:bCs/>
          <w:sz w:val="24"/>
        </w:rPr>
        <w:t>一、本报告未加盖检测单位“检验检测专用章”无效；报告无骑缝章无效。</w:t>
      </w:r>
    </w:p>
    <w:p>
      <w:pPr>
        <w:pStyle w:val="6"/>
        <w:spacing w:line="360" w:lineRule="auto"/>
        <w:rPr>
          <w:rFonts w:ascii="Times New Roman" w:hAnsi="Times New Roman" w:cs="Times New Roman"/>
          <w:bCs/>
          <w:sz w:val="24"/>
        </w:rPr>
      </w:pPr>
      <w:r>
        <w:rPr>
          <w:rFonts w:ascii="Times New Roman" w:hAnsi="Times New Roman" w:cs="Times New Roman"/>
          <w:bCs/>
          <w:sz w:val="24"/>
        </w:rPr>
        <w:t xml:space="preserve">    二、本报告涂改、增加、删减无效。</w:t>
      </w:r>
    </w:p>
    <w:p>
      <w:pPr>
        <w:pStyle w:val="6"/>
        <w:spacing w:line="360" w:lineRule="auto"/>
        <w:rPr>
          <w:rFonts w:ascii="Times New Roman" w:hAnsi="Times New Roman" w:cs="Times New Roman"/>
          <w:bCs/>
          <w:sz w:val="24"/>
        </w:rPr>
      </w:pPr>
      <w:r>
        <w:rPr>
          <w:rFonts w:ascii="Times New Roman" w:hAnsi="Times New Roman" w:cs="Times New Roman"/>
          <w:bCs/>
          <w:sz w:val="24"/>
        </w:rPr>
        <w:t xml:space="preserve">    三、本报告无编制、审核、签发人签字无效。</w:t>
      </w:r>
    </w:p>
    <w:p>
      <w:pPr>
        <w:pStyle w:val="6"/>
        <w:spacing w:line="360" w:lineRule="auto"/>
        <w:rPr>
          <w:rFonts w:ascii="Times New Roman" w:hAnsi="Times New Roman" w:cs="Times New Roman"/>
          <w:bCs/>
          <w:sz w:val="24"/>
        </w:rPr>
      </w:pPr>
      <w:r>
        <w:rPr>
          <w:rFonts w:ascii="Times New Roman" w:hAnsi="Times New Roman" w:cs="Times New Roman"/>
          <w:bCs/>
          <w:sz w:val="24"/>
        </w:rPr>
        <w:t xml:space="preserve">    四、本报告未经检测单位批准，不得部分复制。</w:t>
      </w:r>
    </w:p>
    <w:p>
      <w:pPr>
        <w:numPr>
          <w:ilvl w:val="0"/>
          <w:numId w:val="0"/>
        </w:numPr>
        <w:spacing w:line="360" w:lineRule="auto"/>
        <w:ind w:firstLine="240" w:firstLineChars="100"/>
        <w:rPr>
          <w:rFonts w:ascii="Times New Roman" w:hAnsi="Times New Roman" w:cs="Times New Roman"/>
          <w:bCs/>
          <w:sz w:val="24"/>
        </w:rPr>
      </w:pPr>
      <w:r>
        <w:rPr>
          <w:rFonts w:ascii="Times New Roman" w:hAnsi="Times New Roman" w:cs="Times New Roman"/>
          <w:bCs/>
          <w:sz w:val="24"/>
        </w:rPr>
        <w:t xml:space="preserve">  五、</w:t>
      </w:r>
      <w:r>
        <w:rPr>
          <w:rFonts w:ascii="Times New Roman" w:hAnsi="Times New Roman" w:eastAsia="宋体" w:cs="Times New Roman"/>
          <w:bCs/>
          <w:kern w:val="2"/>
          <w:sz w:val="24"/>
          <w:szCs w:val="24"/>
          <w:lang w:val="en-US" w:eastAsia="zh-CN" w:bidi="ar-SA"/>
        </w:rPr>
        <w:t>未经本公司书面同意，该检验报告不得用于商业性宣传。</w:t>
      </w:r>
    </w:p>
    <w:p>
      <w:pPr>
        <w:pStyle w:val="6"/>
        <w:spacing w:line="360" w:lineRule="auto"/>
        <w:ind w:firstLine="465"/>
        <w:rPr>
          <w:rFonts w:ascii="Times New Roman" w:hAnsi="Times New Roman" w:cs="Times New Roman"/>
          <w:bCs/>
          <w:sz w:val="24"/>
        </w:rPr>
      </w:pPr>
      <w:r>
        <w:rPr>
          <w:rFonts w:ascii="Times New Roman" w:hAnsi="Times New Roman" w:cs="Times New Roman"/>
          <w:bCs/>
          <w:sz w:val="24"/>
        </w:rPr>
        <w:t>六、委托方应对提供的检测相关信息的完整性、真实性、准确性负责。本公司实施的所有检测行为以及提供的相关报告以委托方提供的信息为前提，</w:t>
      </w:r>
      <w:r>
        <w:rPr>
          <w:rFonts w:hint="eastAsia" w:ascii="Times New Roman" w:hAnsi="Times New Roman" w:cs="Times New Roman"/>
          <w:bCs/>
          <w:sz w:val="24"/>
        </w:rPr>
        <w:t>若</w:t>
      </w:r>
      <w:r>
        <w:rPr>
          <w:rFonts w:ascii="Times New Roman" w:hAnsi="Times New Roman" w:cs="Times New Roman"/>
          <w:bCs/>
          <w:sz w:val="24"/>
        </w:rPr>
        <w:t>委托方提供信息存在错误、偏离或与实际情况不符，本公司不承担由此引起的责任。</w:t>
      </w:r>
    </w:p>
    <w:p>
      <w:pPr>
        <w:pStyle w:val="6"/>
        <w:spacing w:line="360" w:lineRule="auto"/>
        <w:ind w:firstLine="465"/>
        <w:rPr>
          <w:rFonts w:ascii="Times New Roman" w:hAnsi="Times New Roman" w:cs="Times New Roman"/>
          <w:bCs/>
          <w:sz w:val="24"/>
        </w:rPr>
      </w:pPr>
      <w:r>
        <w:rPr>
          <w:rFonts w:ascii="Times New Roman" w:hAnsi="Times New Roman" w:cs="Times New Roman"/>
          <w:bCs/>
          <w:sz w:val="24"/>
        </w:rPr>
        <w:t>七、如对本报告有异议，请于收到报告之日起七日内向检测单位提出复核申请，逾期不予受理；无法复现的样品，不予受理。</w:t>
      </w:r>
    </w:p>
    <w:p>
      <w:pPr>
        <w:pStyle w:val="6"/>
        <w:spacing w:line="360" w:lineRule="auto"/>
        <w:ind w:firstLine="560"/>
        <w:rPr>
          <w:rFonts w:ascii="Times New Roman" w:hAnsi="Times New Roman" w:cs="Times New Roman"/>
          <w:bCs/>
          <w:sz w:val="24"/>
        </w:rPr>
      </w:pPr>
      <w:r>
        <w:rPr>
          <w:rFonts w:ascii="Times New Roman" w:hAnsi="Times New Roman" w:cs="Times New Roman"/>
          <w:bCs/>
          <w:sz w:val="24"/>
        </w:rPr>
        <w:t>八、由其他机构或单位送检的样品，本单位仅对送检样品的检测结果负责，不对样品来源负责，对检测结果不作评价。</w:t>
      </w:r>
    </w:p>
    <w:p>
      <w:pPr>
        <w:pStyle w:val="6"/>
        <w:spacing w:line="360" w:lineRule="auto"/>
        <w:ind w:firstLine="560"/>
        <w:rPr>
          <w:rFonts w:hint="default" w:ascii="Times New Roman" w:hAnsi="Times New Roman" w:cs="Times New Roman"/>
          <w:bCs/>
          <w:sz w:val="24"/>
          <w:lang w:val="en-US" w:eastAsia="zh-CN"/>
        </w:rPr>
      </w:pPr>
      <w:r>
        <w:rPr>
          <w:rFonts w:hint="eastAsia" w:ascii="Times New Roman" w:hAnsi="Times New Roman" w:cs="Times New Roman"/>
          <w:bCs/>
          <w:sz w:val="24"/>
          <w:lang w:val="en-US" w:eastAsia="zh-CN"/>
        </w:rPr>
        <w:t>九、</w:t>
      </w:r>
      <w:r>
        <w:rPr>
          <w:rFonts w:ascii="Times New Roman" w:hAnsi="Times New Roman" w:cs="Times New Roman"/>
          <w:bCs/>
          <w:sz w:val="24"/>
        </w:rPr>
        <w:t>除客户特别申明并支付样品管理费，所有超过标准规定时效期的样品均不再留样。</w:t>
      </w:r>
    </w:p>
    <w:p>
      <w:pPr>
        <w:spacing w:line="240" w:lineRule="atLeast"/>
      </w:pPr>
      <w:r>
        <w:drawing>
          <wp:anchor distT="0" distB="0" distL="114300" distR="114300" simplePos="0" relativeHeight="251662336" behindDoc="0" locked="0" layoutInCell="1" allowOverlap="1">
            <wp:simplePos x="0" y="0"/>
            <wp:positionH relativeFrom="column">
              <wp:posOffset>-309880</wp:posOffset>
            </wp:positionH>
            <wp:positionV relativeFrom="paragraph">
              <wp:posOffset>17145</wp:posOffset>
            </wp:positionV>
            <wp:extent cx="2072005" cy="3018790"/>
            <wp:effectExtent l="19050" t="0" r="4445" b="0"/>
            <wp:wrapNone/>
            <wp:docPr id="8" name="图片 1" descr="C:\Users\ADMINI~1\AppData\Local\Temp\158875904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descr="C:\Users\ADMINI~1\AppData\Local\Temp\1588759041(1).png"/>
                    <pic:cNvPicPr>
                      <a:picLocks noChangeAspect="1" noChangeArrowheads="1"/>
                    </pic:cNvPicPr>
                  </pic:nvPicPr>
                  <pic:blipFill>
                    <a:blip r:embed="rId11" cstate="print"/>
                    <a:srcRect/>
                    <a:stretch>
                      <a:fillRect/>
                    </a:stretch>
                  </pic:blipFill>
                  <pic:spPr>
                    <a:xfrm>
                      <a:off x="0" y="0"/>
                      <a:ext cx="2072005" cy="3018790"/>
                    </a:xfrm>
                    <a:prstGeom prst="rect">
                      <a:avLst/>
                    </a:prstGeom>
                    <a:noFill/>
                    <a:ln w="9525">
                      <a:noFill/>
                      <a:miter lim="800000"/>
                      <a:headEnd/>
                      <a:tailEnd/>
                    </a:ln>
                  </pic:spPr>
                </pic:pic>
              </a:graphicData>
            </a:graphic>
          </wp:anchor>
        </w:drawing>
      </w:r>
    </w:p>
    <w:p>
      <w:pPr>
        <w:snapToGrid w:val="0"/>
        <w:spacing w:line="360" w:lineRule="auto"/>
        <w:ind w:firstLine="3600" w:firstLineChars="1500"/>
        <w:rPr>
          <w:sz w:val="24"/>
        </w:rPr>
      </w:pPr>
      <w:r>
        <w:rPr>
          <w:sz w:val="24"/>
        </w:rPr>
        <w:t>公司名称：江苏裕和检测技术有限公司</w:t>
      </w:r>
    </w:p>
    <w:p>
      <w:pPr>
        <w:snapToGrid w:val="0"/>
        <w:spacing w:line="360" w:lineRule="auto"/>
        <w:ind w:firstLine="3600" w:firstLineChars="1500"/>
        <w:rPr>
          <w:sz w:val="24"/>
        </w:rPr>
      </w:pPr>
      <w:r>
        <w:rPr>
          <w:sz w:val="24"/>
        </w:rPr>
        <w:t>地　　址：南通市港闸区幸福路688号2号楼</w:t>
      </w:r>
    </w:p>
    <w:p>
      <w:pPr>
        <w:snapToGrid w:val="0"/>
        <w:spacing w:line="360" w:lineRule="auto"/>
        <w:ind w:firstLine="3600" w:firstLineChars="1500"/>
        <w:rPr>
          <w:sz w:val="24"/>
        </w:rPr>
      </w:pPr>
      <w:r>
        <w:rPr>
          <w:sz w:val="24"/>
        </w:rPr>
        <w:t>邮政编码：226014</w:t>
      </w:r>
    </w:p>
    <w:p>
      <w:pPr>
        <w:snapToGrid w:val="0"/>
        <w:spacing w:line="360" w:lineRule="auto"/>
        <w:ind w:firstLine="3600" w:firstLineChars="1500"/>
        <w:rPr>
          <w:sz w:val="24"/>
        </w:rPr>
      </w:pPr>
      <w:r>
        <w:rPr>
          <w:sz w:val="24"/>
        </w:rPr>
        <w:t>电　　话：0513-55073526</w:t>
      </w:r>
    </w:p>
    <w:p>
      <w:pPr>
        <w:snapToGrid w:val="0"/>
        <w:spacing w:line="360" w:lineRule="auto"/>
        <w:ind w:firstLine="3600" w:firstLineChars="1500"/>
        <w:rPr>
          <w:sz w:val="24"/>
        </w:rPr>
      </w:pPr>
      <w:r>
        <w:rPr>
          <w:sz w:val="24"/>
        </w:rPr>
        <w:t>传　　真：0513-55073526</w:t>
      </w:r>
    </w:p>
    <w:p>
      <w:pPr>
        <w:widowControl/>
        <w:ind w:firstLine="3600" w:firstLineChars="1500"/>
        <w:jc w:val="left"/>
        <w:sectPr>
          <w:footerReference r:id="rId3" w:type="default"/>
          <w:pgSz w:w="11906" w:h="16838"/>
          <w:pgMar w:top="1418" w:right="1418" w:bottom="1134" w:left="1985" w:header="851" w:footer="992" w:gutter="0"/>
          <w:pgBorders>
            <w:top w:val="none" w:sz="0" w:space="0"/>
            <w:left w:val="none" w:sz="0" w:space="0"/>
            <w:bottom w:val="none" w:sz="0" w:space="0"/>
            <w:right w:val="none" w:sz="0" w:space="0"/>
          </w:pgBorders>
          <w:cols w:space="425" w:num="1"/>
          <w:docGrid w:type="lines" w:linePitch="312" w:charSpace="0"/>
        </w:sectPr>
      </w:pPr>
      <w:r>
        <w:rPr>
          <w:sz w:val="24"/>
        </w:rPr>
        <w:t>电子邮件：</w:t>
      </w:r>
      <w:r>
        <w:fldChar w:fldCharType="begin"/>
      </w:r>
      <w:r>
        <w:instrText xml:space="preserve"> HYPERLINK "mailto:guww988@163.com" </w:instrText>
      </w:r>
      <w:r>
        <w:fldChar w:fldCharType="separate"/>
      </w:r>
      <w:r>
        <w:rPr>
          <w:rStyle w:val="17"/>
          <w:color w:val="auto"/>
          <w:sz w:val="24"/>
        </w:rPr>
        <w:t>guww988@163.com</w:t>
      </w:r>
      <w:r>
        <w:rPr>
          <w:rStyle w:val="17"/>
          <w:color w:val="auto"/>
          <w:sz w:val="24"/>
        </w:rPr>
        <w:fldChar w:fldCharType="end"/>
      </w:r>
      <w:r>
        <w:rPr>
          <w:sz w:val="24"/>
        </w:rPr>
        <w:br w:type="page"/>
      </w:r>
    </w:p>
    <w:tbl>
      <w:tblPr>
        <w:tblStyle w:val="13"/>
        <w:tblW w:w="9859" w:type="dxa"/>
        <w:jc w:val="center"/>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Layout w:type="fixed"/>
        <w:tblCellMar>
          <w:top w:w="0" w:type="dxa"/>
          <w:left w:w="108" w:type="dxa"/>
          <w:bottom w:w="0" w:type="dxa"/>
          <w:right w:w="108" w:type="dxa"/>
        </w:tblCellMar>
      </w:tblPr>
      <w:tblGrid>
        <w:gridCol w:w="1859"/>
        <w:gridCol w:w="3222"/>
        <w:gridCol w:w="1398"/>
        <w:gridCol w:w="3380"/>
      </w:tblGrid>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680" w:hRule="atLeast"/>
          <w:jc w:val="center"/>
        </w:trPr>
        <w:tc>
          <w:tcPr>
            <w:tcW w:w="1859" w:type="dxa"/>
            <w:vAlign w:val="center"/>
          </w:tcPr>
          <w:p>
            <w:pPr>
              <w:spacing w:line="240" w:lineRule="auto"/>
              <w:ind w:left="-143" w:leftChars="-51" w:right="-126" w:rightChars="-45"/>
              <w:jc w:val="center"/>
              <w:rPr>
                <w:sz w:val="24"/>
              </w:rPr>
            </w:pPr>
            <w:r>
              <w:rPr>
                <w:b/>
                <w:sz w:val="32"/>
                <w:szCs w:val="32"/>
              </w:rPr>
              <w:br w:type="page"/>
            </w:r>
            <w:r>
              <w:rPr>
                <w:b/>
                <w:bCs/>
                <w:sz w:val="24"/>
              </w:rPr>
              <w:t>受检单位</w:t>
            </w:r>
          </w:p>
        </w:tc>
        <w:tc>
          <w:tcPr>
            <w:tcW w:w="8000" w:type="dxa"/>
            <w:gridSpan w:val="3"/>
            <w:vAlign w:val="center"/>
          </w:tcPr>
          <w:p>
            <w:pPr>
              <w:jc w:val="center"/>
              <w:rPr>
                <w:rFonts w:hint="eastAsia" w:asciiTheme="minorEastAsia" w:hAnsiTheme="minorEastAsia" w:eastAsiaTheme="minorEastAsia" w:cstheme="minorEastAsia"/>
                <w:b w:val="0"/>
                <w:bCs w:val="0"/>
                <w:sz w:val="24"/>
                <w:szCs w:val="24"/>
                <w:lang w:val="en-US" w:eastAsia="zh-CN"/>
              </w:rPr>
            </w:pPr>
            <w:r>
              <w:rPr>
                <w:rFonts w:hint="eastAsia" w:ascii="宋体" w:hAnsi="宋体" w:eastAsia="宋体" w:cs="宋体"/>
                <w:b w:val="0"/>
                <w:bCs w:val="0"/>
                <w:kern w:val="0"/>
                <w:sz w:val="24"/>
                <w:szCs w:val="24"/>
              </w:rPr>
              <w:t>三大雅精细化学品（南通）有限公司</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680" w:hRule="atLeast"/>
          <w:jc w:val="center"/>
        </w:trPr>
        <w:tc>
          <w:tcPr>
            <w:tcW w:w="1859" w:type="dxa"/>
            <w:vAlign w:val="center"/>
          </w:tcPr>
          <w:p>
            <w:pPr>
              <w:spacing w:line="240" w:lineRule="auto"/>
              <w:ind w:left="-143" w:leftChars="-51" w:right="-126" w:rightChars="-45"/>
              <w:jc w:val="center"/>
              <w:rPr>
                <w:b/>
                <w:bCs/>
                <w:sz w:val="24"/>
              </w:rPr>
            </w:pPr>
            <w:r>
              <w:rPr>
                <w:b/>
                <w:bCs/>
                <w:sz w:val="24"/>
              </w:rPr>
              <w:t>受检单位</w:t>
            </w:r>
          </w:p>
          <w:p>
            <w:pPr>
              <w:spacing w:line="240" w:lineRule="auto"/>
              <w:ind w:left="-143" w:leftChars="-51" w:right="-126" w:rightChars="-45"/>
              <w:jc w:val="center"/>
              <w:rPr>
                <w:sz w:val="24"/>
              </w:rPr>
            </w:pPr>
            <w:r>
              <w:rPr>
                <w:b/>
                <w:bCs/>
                <w:sz w:val="24"/>
              </w:rPr>
              <w:t>地址</w:t>
            </w:r>
          </w:p>
        </w:tc>
        <w:tc>
          <w:tcPr>
            <w:tcW w:w="8000" w:type="dxa"/>
            <w:gridSpan w:val="3"/>
            <w:vAlign w:val="center"/>
          </w:tcPr>
          <w:p>
            <w:pPr>
              <w:spacing w:line="240" w:lineRule="auto"/>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南通市经济技术开发区新开南路</w:t>
            </w:r>
            <w:r>
              <w:rPr>
                <w:rFonts w:hint="default" w:ascii="Times New Roman" w:hAnsi="Times New Roman" w:cs="Times New Roman" w:eastAsiaTheme="minorEastAsia"/>
                <w:sz w:val="24"/>
                <w:szCs w:val="24"/>
                <w:lang w:val="en-US" w:eastAsia="zh-CN"/>
              </w:rPr>
              <w:t>5</w:t>
            </w:r>
            <w:r>
              <w:rPr>
                <w:rFonts w:hint="eastAsia" w:asciiTheme="minorEastAsia" w:hAnsiTheme="minorEastAsia" w:eastAsiaTheme="minorEastAsia" w:cstheme="minorEastAsia"/>
                <w:sz w:val="24"/>
                <w:szCs w:val="24"/>
                <w:lang w:val="en-US" w:eastAsia="zh-CN"/>
              </w:rPr>
              <w:t>号</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680" w:hRule="atLeast"/>
          <w:jc w:val="center"/>
        </w:trPr>
        <w:tc>
          <w:tcPr>
            <w:tcW w:w="1859" w:type="dxa"/>
            <w:vAlign w:val="center"/>
          </w:tcPr>
          <w:p>
            <w:pPr>
              <w:spacing w:line="240" w:lineRule="auto"/>
              <w:ind w:left="-143" w:leftChars="-51" w:right="-126" w:rightChars="-45"/>
              <w:jc w:val="center"/>
              <w:rPr>
                <w:sz w:val="24"/>
              </w:rPr>
            </w:pPr>
            <w:r>
              <w:rPr>
                <w:b/>
                <w:bCs/>
                <w:sz w:val="24"/>
              </w:rPr>
              <w:t>联系人</w:t>
            </w:r>
          </w:p>
        </w:tc>
        <w:tc>
          <w:tcPr>
            <w:tcW w:w="3222" w:type="dxa"/>
            <w:vAlign w:val="center"/>
          </w:tcPr>
          <w:p>
            <w:pPr>
              <w:spacing w:line="240" w:lineRule="auto"/>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刘松</w:t>
            </w:r>
          </w:p>
        </w:tc>
        <w:tc>
          <w:tcPr>
            <w:tcW w:w="1398" w:type="dxa"/>
            <w:vAlign w:val="center"/>
          </w:tcPr>
          <w:p>
            <w:pPr>
              <w:spacing w:line="240" w:lineRule="auto"/>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联系电话</w:t>
            </w:r>
          </w:p>
        </w:tc>
        <w:tc>
          <w:tcPr>
            <w:tcW w:w="3380" w:type="dxa"/>
            <w:vAlign w:val="center"/>
          </w:tcPr>
          <w:p>
            <w:pPr>
              <w:spacing w:line="240" w:lineRule="auto"/>
              <w:jc w:val="center"/>
              <w:rPr>
                <w:rFonts w:hint="default" w:asciiTheme="minorEastAsia" w:hAnsiTheme="minorEastAsia" w:eastAsiaTheme="minorEastAsia" w:cstheme="minorEastAsia"/>
                <w:sz w:val="24"/>
                <w:szCs w:val="24"/>
                <w:lang w:val="en-US" w:eastAsia="zh-CN"/>
              </w:rPr>
            </w:pPr>
            <w:r>
              <w:rPr>
                <w:rFonts w:hint="eastAsia" w:cs="Times New Roman" w:eastAsiaTheme="minorEastAsia"/>
                <w:sz w:val="24"/>
                <w:szCs w:val="24"/>
                <w:lang w:val="en-US" w:eastAsia="zh-CN"/>
              </w:rPr>
              <w:t>18651415890</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680" w:hRule="atLeast"/>
          <w:jc w:val="center"/>
        </w:trPr>
        <w:tc>
          <w:tcPr>
            <w:tcW w:w="1859" w:type="dxa"/>
            <w:vAlign w:val="center"/>
          </w:tcPr>
          <w:p>
            <w:pPr>
              <w:spacing w:line="240" w:lineRule="auto"/>
              <w:ind w:left="-143" w:leftChars="-51" w:right="-126" w:rightChars="-45"/>
              <w:jc w:val="center"/>
              <w:rPr>
                <w:sz w:val="24"/>
              </w:rPr>
            </w:pPr>
            <w:r>
              <w:rPr>
                <w:b/>
                <w:bCs/>
                <w:sz w:val="24"/>
              </w:rPr>
              <w:t>采样日期</w:t>
            </w:r>
          </w:p>
        </w:tc>
        <w:tc>
          <w:tcPr>
            <w:tcW w:w="3222" w:type="dxa"/>
            <w:vAlign w:val="center"/>
          </w:tcPr>
          <w:p>
            <w:pPr>
              <w:spacing w:line="240" w:lineRule="auto"/>
              <w:jc w:val="center"/>
              <w:rPr>
                <w:rFonts w:hint="default" w:eastAsia="宋体"/>
                <w:sz w:val="24"/>
                <w:lang w:val="en-US" w:eastAsia="zh-CN"/>
              </w:rPr>
            </w:pPr>
            <w:r>
              <w:rPr>
                <w:rFonts w:hint="eastAsia"/>
                <w:sz w:val="24"/>
                <w:lang w:val="en-US" w:eastAsia="zh-CN"/>
              </w:rPr>
              <w:t>2022.02.09</w:t>
            </w:r>
          </w:p>
        </w:tc>
        <w:tc>
          <w:tcPr>
            <w:tcW w:w="1398" w:type="dxa"/>
            <w:vAlign w:val="center"/>
          </w:tcPr>
          <w:p>
            <w:pPr>
              <w:spacing w:line="240" w:lineRule="auto"/>
              <w:jc w:val="center"/>
              <w:rPr>
                <w:rFonts w:hint="eastAsia" w:eastAsia="宋体"/>
                <w:b/>
                <w:bCs/>
                <w:sz w:val="24"/>
                <w:lang w:val="en-US" w:eastAsia="zh-CN"/>
              </w:rPr>
            </w:pPr>
            <w:r>
              <w:rPr>
                <w:rFonts w:hint="eastAsia"/>
                <w:b/>
                <w:bCs/>
                <w:sz w:val="24"/>
                <w:lang w:val="en-US" w:eastAsia="zh-CN"/>
              </w:rPr>
              <w:t>采样人</w:t>
            </w:r>
          </w:p>
        </w:tc>
        <w:tc>
          <w:tcPr>
            <w:tcW w:w="3380" w:type="dxa"/>
            <w:vAlign w:val="center"/>
          </w:tcPr>
          <w:p>
            <w:pPr>
              <w:spacing w:line="240" w:lineRule="auto"/>
              <w:jc w:val="center"/>
              <w:rPr>
                <w:rFonts w:hint="default" w:eastAsia="宋体"/>
                <w:sz w:val="24"/>
                <w:lang w:val="en-US" w:eastAsia="zh-CN"/>
              </w:rPr>
            </w:pPr>
            <w:r>
              <w:rPr>
                <w:rFonts w:hint="eastAsia"/>
                <w:sz w:val="24"/>
                <w:highlight w:val="none"/>
                <w:lang w:val="en-US" w:eastAsia="zh-CN"/>
              </w:rPr>
              <w:t>陆冬旭、张浩等</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680" w:hRule="atLeast"/>
          <w:jc w:val="center"/>
        </w:trPr>
        <w:tc>
          <w:tcPr>
            <w:tcW w:w="1859" w:type="dxa"/>
            <w:vAlign w:val="center"/>
          </w:tcPr>
          <w:p>
            <w:pPr>
              <w:spacing w:line="240" w:lineRule="auto"/>
              <w:jc w:val="center"/>
              <w:rPr>
                <w:b/>
                <w:bCs/>
                <w:sz w:val="24"/>
              </w:rPr>
            </w:pPr>
            <w:r>
              <w:rPr>
                <w:b/>
                <w:bCs/>
                <w:sz w:val="24"/>
              </w:rPr>
              <w:t>分析日期</w:t>
            </w:r>
          </w:p>
        </w:tc>
        <w:tc>
          <w:tcPr>
            <w:tcW w:w="3222" w:type="dxa"/>
            <w:vAlign w:val="center"/>
          </w:tcPr>
          <w:p>
            <w:pPr>
              <w:spacing w:line="240" w:lineRule="auto"/>
              <w:jc w:val="center"/>
              <w:rPr>
                <w:rFonts w:hint="default"/>
                <w:sz w:val="24"/>
                <w:lang w:val="en-US" w:eastAsia="zh-CN"/>
              </w:rPr>
            </w:pPr>
            <w:r>
              <w:rPr>
                <w:rFonts w:hint="eastAsia"/>
                <w:sz w:val="24"/>
                <w:highlight w:val="none"/>
                <w:lang w:val="en-US" w:eastAsia="zh-CN"/>
              </w:rPr>
              <w:t>2022.02.09-02.14</w:t>
            </w:r>
          </w:p>
        </w:tc>
        <w:tc>
          <w:tcPr>
            <w:tcW w:w="1398" w:type="dxa"/>
            <w:vAlign w:val="center"/>
          </w:tcPr>
          <w:p>
            <w:pPr>
              <w:spacing w:line="240" w:lineRule="auto"/>
              <w:jc w:val="center"/>
              <w:rPr>
                <w:rFonts w:hint="eastAsia" w:eastAsia="宋体"/>
                <w:b/>
                <w:bCs/>
                <w:sz w:val="24"/>
                <w:lang w:val="en-US" w:eastAsia="zh-CN"/>
              </w:rPr>
            </w:pPr>
            <w:r>
              <w:rPr>
                <w:rFonts w:hint="eastAsia"/>
                <w:b/>
                <w:bCs/>
                <w:sz w:val="24"/>
                <w:lang w:val="en-US" w:eastAsia="zh-CN"/>
              </w:rPr>
              <w:t>分析人</w:t>
            </w:r>
          </w:p>
        </w:tc>
        <w:tc>
          <w:tcPr>
            <w:tcW w:w="3380" w:type="dxa"/>
            <w:vAlign w:val="center"/>
          </w:tcPr>
          <w:p>
            <w:pPr>
              <w:spacing w:line="240" w:lineRule="auto"/>
              <w:jc w:val="center"/>
              <w:rPr>
                <w:rFonts w:hint="default"/>
                <w:sz w:val="24"/>
                <w:highlight w:val="red"/>
                <w:lang w:val="en-US" w:eastAsia="zh-CN"/>
              </w:rPr>
            </w:pPr>
            <w:r>
              <w:rPr>
                <w:rFonts w:hint="eastAsia"/>
                <w:color w:val="auto"/>
                <w:sz w:val="24"/>
                <w:highlight w:val="none"/>
                <w:lang w:val="en-US" w:eastAsia="zh-CN"/>
              </w:rPr>
              <w:t>陈佳玲、吴熠等</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777" w:hRule="atLeast"/>
          <w:jc w:val="center"/>
        </w:trPr>
        <w:tc>
          <w:tcPr>
            <w:tcW w:w="1859" w:type="dxa"/>
            <w:vAlign w:val="center"/>
          </w:tcPr>
          <w:p>
            <w:pPr>
              <w:spacing w:line="240" w:lineRule="auto"/>
              <w:ind w:left="-143" w:leftChars="-51" w:right="-126" w:rightChars="-45"/>
              <w:jc w:val="center"/>
              <w:rPr>
                <w:b/>
                <w:bCs/>
                <w:sz w:val="24"/>
              </w:rPr>
            </w:pPr>
            <w:r>
              <w:rPr>
                <w:b/>
                <w:bCs/>
                <w:sz w:val="24"/>
              </w:rPr>
              <w:t>检测目的</w:t>
            </w:r>
          </w:p>
        </w:tc>
        <w:tc>
          <w:tcPr>
            <w:tcW w:w="8000" w:type="dxa"/>
            <w:gridSpan w:val="3"/>
            <w:vAlign w:val="center"/>
          </w:tcPr>
          <w:p>
            <w:pPr>
              <w:jc w:val="left"/>
              <w:rPr>
                <w:rFonts w:hint="eastAsia" w:ascii="Times New Roman" w:hAnsi="Times New Roman" w:eastAsia="宋体" w:cs="Times New Roman"/>
                <w:sz w:val="24"/>
                <w:lang w:val="en-US" w:eastAsia="zh-CN"/>
              </w:rPr>
            </w:pPr>
            <w:r>
              <w:rPr>
                <w:rFonts w:hint="eastAsia" w:asciiTheme="minorEastAsia" w:hAnsiTheme="minorEastAsia" w:eastAsiaTheme="minorEastAsia" w:cstheme="minorEastAsia"/>
                <w:sz w:val="24"/>
                <w:szCs w:val="24"/>
                <w:lang w:val="en-US" w:eastAsia="zh-CN"/>
              </w:rPr>
              <w:t>应</w:t>
            </w:r>
            <w:r>
              <w:rPr>
                <w:rFonts w:hint="eastAsia" w:ascii="宋体" w:hAnsi="宋体" w:eastAsia="宋体" w:cs="宋体"/>
                <w:b w:val="0"/>
                <w:bCs w:val="0"/>
                <w:kern w:val="0"/>
                <w:sz w:val="24"/>
                <w:szCs w:val="24"/>
              </w:rPr>
              <w:t>三大雅精细化学品（南通）有限公司</w:t>
            </w:r>
            <w:r>
              <w:rPr>
                <w:rFonts w:hint="eastAsia" w:asciiTheme="minorEastAsia" w:hAnsiTheme="minorEastAsia" w:eastAsiaTheme="minorEastAsia" w:cstheme="minorEastAsia"/>
                <w:sz w:val="24"/>
                <w:szCs w:val="24"/>
                <w:lang w:val="en-US" w:eastAsia="zh-CN"/>
              </w:rPr>
              <w:t>委托，对</w:t>
            </w:r>
            <w:r>
              <w:rPr>
                <w:rFonts w:hint="eastAsia" w:ascii="宋体" w:hAnsi="宋体" w:eastAsia="宋体" w:cs="宋体"/>
                <w:b w:val="0"/>
                <w:bCs w:val="0"/>
                <w:kern w:val="0"/>
                <w:sz w:val="24"/>
                <w:szCs w:val="24"/>
              </w:rPr>
              <w:t>三大雅精细化学品（南通）有限公司</w:t>
            </w:r>
            <w:r>
              <w:rPr>
                <w:rFonts w:hint="eastAsia" w:ascii="Times New Roman" w:hAnsi="Times New Roman" w:eastAsia="宋体" w:cs="Times New Roman"/>
                <w:sz w:val="24"/>
                <w:lang w:val="en-US" w:eastAsia="zh-CN"/>
              </w:rPr>
              <w:t>进行委托检测</w:t>
            </w:r>
            <w:r>
              <w:rPr>
                <w:rFonts w:hint="eastAsia" w:asciiTheme="minorEastAsia" w:hAnsiTheme="minorEastAsia" w:eastAsiaTheme="minorEastAsia" w:cstheme="minorEastAsia"/>
                <w:sz w:val="24"/>
                <w:szCs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3026" w:hRule="atLeast"/>
          <w:jc w:val="center"/>
        </w:trPr>
        <w:tc>
          <w:tcPr>
            <w:tcW w:w="1859" w:type="dxa"/>
            <w:vAlign w:val="center"/>
          </w:tcPr>
          <w:p>
            <w:pPr>
              <w:spacing w:line="240" w:lineRule="auto"/>
              <w:ind w:left="-143" w:leftChars="-51" w:right="-126" w:rightChars="-45"/>
              <w:jc w:val="center"/>
              <w:rPr>
                <w:b/>
                <w:bCs/>
                <w:sz w:val="24"/>
              </w:rPr>
            </w:pPr>
            <w:r>
              <w:rPr>
                <w:b/>
                <w:bCs/>
                <w:sz w:val="24"/>
              </w:rPr>
              <w:t>检测内容</w:t>
            </w:r>
          </w:p>
        </w:tc>
        <w:tc>
          <w:tcPr>
            <w:tcW w:w="8000" w:type="dxa"/>
            <w:gridSpan w:val="3"/>
            <w:vAlign w:val="center"/>
          </w:tcPr>
          <w:p>
            <w:pPr>
              <w:numPr>
                <w:ilvl w:val="0"/>
                <w:numId w:val="1"/>
              </w:numPr>
              <w:ind w:left="0" w:leftChars="0" w:firstLine="480" w:firstLineChars="200"/>
              <w:jc w:val="left"/>
            </w:pPr>
            <w:r>
              <w:rPr>
                <w:rFonts w:hint="eastAsia" w:cs="Times New Roman" w:eastAsiaTheme="minorEastAsia"/>
                <w:b w:val="0"/>
                <w:bCs w:val="0"/>
                <w:sz w:val="24"/>
                <w:szCs w:val="24"/>
                <w:lang w:val="en-US" w:eastAsia="zh-CN"/>
              </w:rPr>
              <w:t>雨水：pH值、化学需氧量、氨氮；</w:t>
            </w:r>
          </w:p>
          <w:p>
            <w:pPr>
              <w:numPr>
                <w:ilvl w:val="0"/>
                <w:numId w:val="1"/>
              </w:numPr>
              <w:ind w:left="0" w:leftChars="0" w:firstLine="480" w:firstLineChars="200"/>
              <w:jc w:val="left"/>
            </w:pPr>
            <w:r>
              <w:rPr>
                <w:rFonts w:hint="eastAsia" w:cs="Times New Roman" w:eastAsiaTheme="minorEastAsia"/>
                <w:b w:val="0"/>
                <w:bCs w:val="0"/>
                <w:sz w:val="24"/>
                <w:szCs w:val="24"/>
                <w:lang w:val="en-US" w:eastAsia="zh-CN"/>
              </w:rPr>
              <w:t>废水：pH值、化学需氧量、氨氮、悬浮物、总氮、总磷；</w:t>
            </w:r>
          </w:p>
          <w:p>
            <w:pPr>
              <w:numPr>
                <w:ilvl w:val="0"/>
                <w:numId w:val="1"/>
              </w:numPr>
              <w:ind w:left="0" w:leftChars="0" w:firstLine="480" w:firstLineChars="200"/>
              <w:jc w:val="left"/>
            </w:pPr>
            <w:r>
              <w:rPr>
                <w:rFonts w:hint="default" w:ascii="Times New Roman" w:hAnsi="Times New Roman" w:cs="Times New Roman" w:eastAsiaTheme="minorEastAsia"/>
                <w:b w:val="0"/>
                <w:bCs w:val="0"/>
                <w:sz w:val="24"/>
                <w:szCs w:val="24"/>
                <w:lang w:val="en-US" w:eastAsia="zh-CN"/>
              </w:rPr>
              <w:t>有组织废气：</w:t>
            </w:r>
            <w:r>
              <w:rPr>
                <w:rFonts w:hint="eastAsia" w:cs="Times New Roman" w:eastAsiaTheme="minorEastAsia"/>
                <w:b w:val="0"/>
                <w:bCs w:val="0"/>
                <w:sz w:val="24"/>
                <w:szCs w:val="24"/>
                <w:lang w:val="en-US" w:eastAsia="zh-CN"/>
              </w:rPr>
              <w:t>非甲烷总烃、低浓度颗粒物、二氧化硫、氮氧化物。</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680" w:hRule="atLeast"/>
          <w:jc w:val="center"/>
        </w:trPr>
        <w:tc>
          <w:tcPr>
            <w:tcW w:w="1859" w:type="dxa"/>
            <w:vAlign w:val="center"/>
          </w:tcPr>
          <w:p>
            <w:pPr>
              <w:spacing w:line="240" w:lineRule="auto"/>
              <w:ind w:left="-143" w:leftChars="-51" w:right="-126" w:rightChars="-45"/>
              <w:jc w:val="center"/>
              <w:rPr>
                <w:b/>
                <w:bCs/>
                <w:sz w:val="24"/>
              </w:rPr>
            </w:pPr>
            <w:r>
              <w:rPr>
                <w:b/>
                <w:bCs/>
                <w:sz w:val="24"/>
              </w:rPr>
              <w:t>检测依据</w:t>
            </w:r>
          </w:p>
        </w:tc>
        <w:tc>
          <w:tcPr>
            <w:tcW w:w="8000" w:type="dxa"/>
            <w:gridSpan w:val="3"/>
            <w:vAlign w:val="center"/>
          </w:tcPr>
          <w:p>
            <w:pPr>
              <w:spacing w:line="240" w:lineRule="auto"/>
              <w:ind w:right="25" w:rightChars="9"/>
              <w:jc w:val="left"/>
              <w:rPr>
                <w:sz w:val="24"/>
              </w:rPr>
            </w:pPr>
            <w:r>
              <w:rPr>
                <w:sz w:val="24"/>
              </w:rPr>
              <w:t>见附表1</w:t>
            </w:r>
          </w:p>
        </w:tc>
      </w:tr>
      <w:tr>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8" w:space="0"/>
          </w:tblBorders>
          <w:tblCellMar>
            <w:top w:w="0" w:type="dxa"/>
            <w:left w:w="108" w:type="dxa"/>
            <w:bottom w:w="0" w:type="dxa"/>
            <w:right w:w="108" w:type="dxa"/>
          </w:tblCellMar>
        </w:tblPrEx>
        <w:trPr>
          <w:trHeight w:val="4692" w:hRule="atLeast"/>
          <w:jc w:val="center"/>
        </w:trPr>
        <w:tc>
          <w:tcPr>
            <w:tcW w:w="9859" w:type="dxa"/>
            <w:gridSpan w:val="4"/>
            <w:vAlign w:val="center"/>
          </w:tcPr>
          <w:p>
            <w:pPr>
              <w:spacing w:line="360" w:lineRule="auto"/>
              <w:rPr>
                <w:b/>
                <w:bCs/>
                <w:sz w:val="24"/>
              </w:rPr>
            </w:pPr>
            <w:r>
              <w:rPr>
                <w:b/>
                <w:bCs/>
                <w:sz w:val="24"/>
              </w:rPr>
              <w:t xml:space="preserve">编制：____________ </w:t>
            </w:r>
          </w:p>
          <w:p>
            <w:pPr>
              <w:spacing w:line="360" w:lineRule="auto"/>
              <w:rPr>
                <w:sz w:val="24"/>
              </w:rPr>
            </w:pPr>
          </w:p>
          <w:p>
            <w:pPr>
              <w:spacing w:line="360" w:lineRule="auto"/>
              <w:rPr>
                <w:b/>
                <w:bCs/>
                <w:sz w:val="24"/>
              </w:rPr>
            </w:pPr>
            <w:r>
              <w:rPr>
                <w:b/>
                <w:bCs/>
                <w:sz w:val="24"/>
              </w:rPr>
              <w:t xml:space="preserve">审核：____________ </w:t>
            </w:r>
          </w:p>
          <w:p>
            <w:pPr>
              <w:spacing w:line="360" w:lineRule="auto"/>
              <w:rPr>
                <w:b/>
                <w:bCs/>
                <w:sz w:val="24"/>
              </w:rPr>
            </w:pPr>
          </w:p>
          <w:p>
            <w:pPr>
              <w:spacing w:line="360" w:lineRule="auto"/>
              <w:rPr>
                <w:b/>
                <w:bCs/>
                <w:sz w:val="24"/>
              </w:rPr>
            </w:pPr>
            <w:r>
              <w:rPr>
                <w:b/>
                <w:bCs/>
                <w:sz w:val="24"/>
              </w:rPr>
              <w:t>签发：____________                         检测机构（报告专用章）</w:t>
            </w:r>
          </w:p>
          <w:p>
            <w:pPr>
              <w:spacing w:line="360" w:lineRule="auto"/>
              <w:ind w:firstLine="2361" w:firstLineChars="980"/>
              <w:rPr>
                <w:b/>
                <w:bCs/>
                <w:sz w:val="24"/>
              </w:rPr>
            </w:pPr>
            <w:r>
              <w:rPr>
                <w:b/>
                <w:bCs/>
                <w:sz w:val="24"/>
              </w:rPr>
              <w:t xml:space="preserve">                       签发日期     年    月    日</w:t>
            </w:r>
          </w:p>
        </w:tc>
      </w:tr>
    </w:tbl>
    <w:p>
      <w:pPr>
        <w:rPr>
          <w:rFonts w:hint="default" w:ascii="Times New Roman" w:hAnsi="Times New Roman" w:cs="Times New Roman"/>
          <w:sz w:val="24"/>
        </w:rPr>
      </w:pPr>
    </w:p>
    <w:p>
      <w:pPr>
        <w:sectPr>
          <w:headerReference r:id="rId4" w:type="default"/>
          <w:footerReference r:id="rId5" w:type="default"/>
          <w:type w:val="continuous"/>
          <w:pgSz w:w="11906" w:h="16838"/>
          <w:pgMar w:top="1418" w:right="851" w:bottom="1418" w:left="1418" w:header="851" w:footer="992" w:gutter="0"/>
          <w:pgBorders>
            <w:top w:val="none" w:sz="0" w:space="0"/>
            <w:left w:val="none" w:sz="0" w:space="0"/>
            <w:bottom w:val="none" w:sz="0" w:space="0"/>
            <w:right w:val="none" w:sz="0" w:space="0"/>
          </w:pgBorders>
          <w:cols w:space="425" w:num="1"/>
          <w:docGrid w:type="lines" w:linePitch="381" w:charSpace="0"/>
        </w:sectPr>
      </w:pPr>
    </w:p>
    <w:p>
      <w:pPr>
        <w:spacing w:line="360" w:lineRule="auto"/>
        <w:rPr>
          <w:sz w:val="24"/>
        </w:rPr>
      </w:pPr>
      <w:r>
        <w:rPr>
          <w:sz w:val="24"/>
        </w:rPr>
        <w:t>表1：</w:t>
      </w:r>
      <w:r>
        <w:rPr>
          <w:rFonts w:hint="eastAsia"/>
          <w:sz w:val="24"/>
          <w:lang w:val="en-US" w:eastAsia="zh-CN"/>
        </w:rPr>
        <w:t>雨水</w:t>
      </w:r>
    </w:p>
    <w:tbl>
      <w:tblPr>
        <w:tblStyle w:val="14"/>
        <w:tblW w:w="991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03"/>
        <w:gridCol w:w="1380"/>
        <w:gridCol w:w="1515"/>
        <w:gridCol w:w="960"/>
        <w:gridCol w:w="985"/>
        <w:gridCol w:w="985"/>
        <w:gridCol w:w="985"/>
        <w:gridCol w:w="1193"/>
        <w:gridCol w:w="71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3" w:type="dxa"/>
            <w:vMerge w:val="restart"/>
            <w:vAlign w:val="center"/>
          </w:tcPr>
          <w:p>
            <w:pPr>
              <w:jc w:val="center"/>
              <w:rPr>
                <w:sz w:val="24"/>
              </w:rPr>
            </w:pPr>
            <w:r>
              <w:rPr>
                <w:sz w:val="24"/>
              </w:rPr>
              <w:t>检测点位</w:t>
            </w:r>
          </w:p>
        </w:tc>
        <w:tc>
          <w:tcPr>
            <w:tcW w:w="1380" w:type="dxa"/>
            <w:vMerge w:val="restart"/>
            <w:vAlign w:val="center"/>
          </w:tcPr>
          <w:p>
            <w:pPr>
              <w:jc w:val="center"/>
              <w:rPr>
                <w:rFonts w:hint="eastAsia"/>
                <w:sz w:val="24"/>
              </w:rPr>
            </w:pPr>
            <w:r>
              <w:rPr>
                <w:rFonts w:hint="eastAsia"/>
                <w:sz w:val="24"/>
              </w:rPr>
              <w:t>采样日期</w:t>
            </w:r>
          </w:p>
        </w:tc>
        <w:tc>
          <w:tcPr>
            <w:tcW w:w="2475" w:type="dxa"/>
            <w:gridSpan w:val="2"/>
            <w:vAlign w:val="center"/>
          </w:tcPr>
          <w:p>
            <w:pPr>
              <w:jc w:val="center"/>
              <w:rPr>
                <w:sz w:val="24"/>
              </w:rPr>
            </w:pPr>
            <w:r>
              <w:rPr>
                <w:sz w:val="24"/>
              </w:rPr>
              <w:t>检测项目</w:t>
            </w:r>
          </w:p>
        </w:tc>
        <w:tc>
          <w:tcPr>
            <w:tcW w:w="4148" w:type="dxa"/>
            <w:gridSpan w:val="4"/>
            <w:vAlign w:val="center"/>
          </w:tcPr>
          <w:p>
            <w:pPr>
              <w:jc w:val="center"/>
              <w:rPr>
                <w:sz w:val="24"/>
              </w:rPr>
            </w:pPr>
            <w:r>
              <w:rPr>
                <w:sz w:val="24"/>
              </w:rPr>
              <w:t>检测结果</w:t>
            </w:r>
          </w:p>
        </w:tc>
        <w:tc>
          <w:tcPr>
            <w:tcW w:w="710" w:type="dxa"/>
            <w:vMerge w:val="restart"/>
            <w:vAlign w:val="center"/>
          </w:tcPr>
          <w:p>
            <w:pPr>
              <w:jc w:val="center"/>
              <w:rPr>
                <w:sz w:val="24"/>
              </w:rPr>
            </w:pPr>
            <w:r>
              <w:rPr>
                <w:sz w:val="24"/>
              </w:rPr>
              <w:t>标准</w:t>
            </w:r>
          </w:p>
          <w:p>
            <w:pPr>
              <w:jc w:val="center"/>
              <w:rPr>
                <w:sz w:val="24"/>
              </w:rPr>
            </w:pPr>
            <w:r>
              <w:rPr>
                <w:sz w:val="24"/>
              </w:rPr>
              <w:t>限值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3" w:type="dxa"/>
            <w:vMerge w:val="continue"/>
            <w:vAlign w:val="center"/>
          </w:tcPr>
          <w:p>
            <w:pPr>
              <w:jc w:val="center"/>
              <w:rPr>
                <w:sz w:val="24"/>
              </w:rPr>
            </w:pPr>
          </w:p>
        </w:tc>
        <w:tc>
          <w:tcPr>
            <w:tcW w:w="1380" w:type="dxa"/>
            <w:vMerge w:val="continue"/>
            <w:vAlign w:val="center"/>
          </w:tcPr>
          <w:p>
            <w:pPr>
              <w:jc w:val="center"/>
              <w:rPr>
                <w:sz w:val="24"/>
              </w:rPr>
            </w:pPr>
          </w:p>
        </w:tc>
        <w:tc>
          <w:tcPr>
            <w:tcW w:w="1515" w:type="dxa"/>
            <w:vAlign w:val="center"/>
          </w:tcPr>
          <w:p>
            <w:pPr>
              <w:jc w:val="center"/>
              <w:rPr>
                <w:sz w:val="24"/>
              </w:rPr>
            </w:pPr>
            <w:r>
              <w:rPr>
                <w:sz w:val="24"/>
              </w:rPr>
              <w:t>名称</w:t>
            </w:r>
          </w:p>
        </w:tc>
        <w:tc>
          <w:tcPr>
            <w:tcW w:w="960" w:type="dxa"/>
            <w:vAlign w:val="center"/>
          </w:tcPr>
          <w:p>
            <w:pPr>
              <w:jc w:val="center"/>
              <w:rPr>
                <w:sz w:val="24"/>
              </w:rPr>
            </w:pPr>
            <w:r>
              <w:rPr>
                <w:sz w:val="24"/>
              </w:rPr>
              <w:t>单位</w:t>
            </w:r>
          </w:p>
        </w:tc>
        <w:tc>
          <w:tcPr>
            <w:tcW w:w="985" w:type="dxa"/>
            <w:vAlign w:val="center"/>
          </w:tcPr>
          <w:p>
            <w:pPr>
              <w:jc w:val="center"/>
              <w:rPr>
                <w:rFonts w:hint="default" w:ascii="宋体" w:hAnsi="宋体" w:cs="宋体"/>
                <w:sz w:val="24"/>
                <w:lang w:val="en-US" w:eastAsia="zh-CN"/>
              </w:rPr>
            </w:pPr>
            <w:r>
              <w:rPr>
                <w:rFonts w:hint="eastAsia" w:ascii="宋体" w:hAnsi="宋体" w:cs="宋体"/>
                <w:sz w:val="24"/>
                <w:lang w:val="en-US" w:eastAsia="zh-CN"/>
              </w:rPr>
              <w:t>第一次</w:t>
            </w:r>
          </w:p>
        </w:tc>
        <w:tc>
          <w:tcPr>
            <w:tcW w:w="985" w:type="dxa"/>
            <w:vAlign w:val="center"/>
          </w:tcPr>
          <w:p>
            <w:pPr>
              <w:jc w:val="center"/>
              <w:rPr>
                <w:rFonts w:hint="default" w:ascii="宋体" w:hAnsi="宋体" w:cs="宋体"/>
                <w:sz w:val="24"/>
                <w:lang w:val="en-US" w:eastAsia="zh-CN"/>
              </w:rPr>
            </w:pPr>
            <w:r>
              <w:rPr>
                <w:rFonts w:hint="eastAsia" w:ascii="宋体" w:hAnsi="宋体" w:cs="宋体"/>
                <w:sz w:val="24"/>
                <w:lang w:val="en-US" w:eastAsia="zh-CN"/>
              </w:rPr>
              <w:t>第二次</w:t>
            </w:r>
          </w:p>
        </w:tc>
        <w:tc>
          <w:tcPr>
            <w:tcW w:w="985" w:type="dxa"/>
            <w:vAlign w:val="center"/>
          </w:tcPr>
          <w:p>
            <w:pPr>
              <w:jc w:val="center"/>
              <w:rPr>
                <w:rFonts w:hint="default" w:ascii="宋体" w:hAnsi="宋体" w:cs="宋体"/>
                <w:sz w:val="24"/>
                <w:lang w:val="en-US" w:eastAsia="zh-CN"/>
              </w:rPr>
            </w:pPr>
            <w:r>
              <w:rPr>
                <w:rFonts w:hint="eastAsia" w:ascii="宋体" w:hAnsi="宋体" w:cs="宋体"/>
                <w:sz w:val="24"/>
                <w:lang w:val="en-US" w:eastAsia="zh-CN"/>
              </w:rPr>
              <w:t>第三次</w:t>
            </w:r>
          </w:p>
        </w:tc>
        <w:tc>
          <w:tcPr>
            <w:tcW w:w="1193" w:type="dxa"/>
            <w:vAlign w:val="center"/>
          </w:tcPr>
          <w:p>
            <w:pPr>
              <w:jc w:val="center"/>
              <w:rPr>
                <w:rFonts w:hint="default" w:ascii="宋体" w:hAnsi="宋体" w:cs="宋体"/>
                <w:sz w:val="24"/>
                <w:lang w:val="en-US" w:eastAsia="zh-CN"/>
              </w:rPr>
            </w:pPr>
            <w:r>
              <w:rPr>
                <w:rFonts w:hint="eastAsia" w:ascii="宋体" w:hAnsi="宋体" w:cs="宋体"/>
                <w:sz w:val="24"/>
                <w:lang w:val="en-US" w:eastAsia="zh-CN"/>
              </w:rPr>
              <w:t>均值</w:t>
            </w:r>
          </w:p>
        </w:tc>
        <w:tc>
          <w:tcPr>
            <w:tcW w:w="710" w:type="dxa"/>
            <w:vMerge w:val="continue"/>
            <w:vAlign w:val="center"/>
          </w:tcPr>
          <w:p>
            <w:pPr>
              <w:jc w:val="center"/>
              <w:rPr>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3" w:type="dxa"/>
            <w:vMerge w:val="restart"/>
            <w:vAlign w:val="center"/>
          </w:tcPr>
          <w:p>
            <w:pPr>
              <w:jc w:val="center"/>
              <w:rPr>
                <w:rFonts w:hint="default" w:eastAsia="宋体"/>
                <w:sz w:val="24"/>
                <w:lang w:val="en-US" w:eastAsia="zh-CN"/>
              </w:rPr>
            </w:pPr>
            <w:r>
              <w:rPr>
                <w:rFonts w:hint="eastAsia"/>
                <w:color w:val="auto"/>
                <w:sz w:val="24"/>
                <w:highlight w:val="none"/>
                <w:lang w:val="en-US" w:eastAsia="zh-CN"/>
              </w:rPr>
              <w:t>雨水排放口</w:t>
            </w:r>
          </w:p>
        </w:tc>
        <w:tc>
          <w:tcPr>
            <w:tcW w:w="1380" w:type="dxa"/>
            <w:vMerge w:val="restart"/>
            <w:vAlign w:val="center"/>
          </w:tcPr>
          <w:p>
            <w:pPr>
              <w:jc w:val="center"/>
              <w:rPr>
                <w:rFonts w:hint="default" w:eastAsia="宋体"/>
                <w:sz w:val="24"/>
                <w:lang w:val="en-US" w:eastAsia="zh-CN"/>
              </w:rPr>
            </w:pPr>
            <w:r>
              <w:rPr>
                <w:rFonts w:hint="eastAsia"/>
                <w:sz w:val="24"/>
                <w:lang w:val="en-US" w:eastAsia="zh-CN"/>
              </w:rPr>
              <w:t>2022.02.09</w:t>
            </w:r>
          </w:p>
        </w:tc>
        <w:tc>
          <w:tcPr>
            <w:tcW w:w="1515" w:type="dxa"/>
            <w:vAlign w:val="center"/>
          </w:tcPr>
          <w:p>
            <w:pPr>
              <w:jc w:val="center"/>
              <w:rPr>
                <w:rFonts w:hint="default" w:cs="Times New Roman"/>
                <w:kern w:val="2"/>
                <w:sz w:val="24"/>
                <w:szCs w:val="24"/>
                <w:lang w:val="en-US" w:eastAsia="zh-CN" w:bidi="ar-SA"/>
              </w:rPr>
            </w:pPr>
            <w:r>
              <w:rPr>
                <w:rFonts w:hint="eastAsia" w:eastAsia="宋体"/>
                <w:color w:val="auto"/>
                <w:sz w:val="24"/>
                <w:szCs w:val="24"/>
                <w:highlight w:val="none"/>
                <w:lang w:val="en-US" w:eastAsia="zh-CN"/>
              </w:rPr>
              <w:t>pH</w:t>
            </w:r>
            <w:r>
              <w:rPr>
                <w:rFonts w:hint="eastAsia"/>
                <w:color w:val="auto"/>
                <w:sz w:val="24"/>
                <w:szCs w:val="24"/>
                <w:highlight w:val="none"/>
                <w:lang w:val="en-US" w:eastAsia="zh-CN"/>
              </w:rPr>
              <w:t>值</w:t>
            </w:r>
          </w:p>
        </w:tc>
        <w:tc>
          <w:tcPr>
            <w:tcW w:w="960" w:type="dxa"/>
            <w:vAlign w:val="center"/>
          </w:tcPr>
          <w:p>
            <w:pPr>
              <w:jc w:val="center"/>
              <w:rPr>
                <w:rFonts w:hint="eastAsia" w:eastAsia="宋体"/>
                <w:color w:val="auto"/>
                <w:sz w:val="24"/>
                <w:lang w:eastAsia="zh-CN"/>
              </w:rPr>
            </w:pPr>
            <w:r>
              <w:rPr>
                <w:rFonts w:hint="eastAsia"/>
                <w:color w:val="auto"/>
                <w:sz w:val="24"/>
                <w:highlight w:val="none"/>
                <w:lang w:val="en-US" w:eastAsia="zh-CN"/>
              </w:rPr>
              <w:t>无量纲</w:t>
            </w:r>
          </w:p>
        </w:tc>
        <w:tc>
          <w:tcPr>
            <w:tcW w:w="985" w:type="dxa"/>
            <w:vAlign w:val="center"/>
          </w:tcPr>
          <w:p>
            <w:pPr>
              <w:jc w:val="center"/>
              <w:rPr>
                <w:rFonts w:hint="default" w:eastAsia="宋体"/>
                <w:color w:val="auto"/>
                <w:sz w:val="24"/>
                <w:highlight w:val="none"/>
                <w:lang w:val="en-US" w:eastAsia="zh-CN"/>
              </w:rPr>
            </w:pPr>
            <w:r>
              <w:rPr>
                <w:rFonts w:hint="eastAsia"/>
                <w:color w:val="auto"/>
                <w:sz w:val="24"/>
                <w:highlight w:val="none"/>
                <w:lang w:val="en-US" w:eastAsia="zh-CN"/>
              </w:rPr>
              <w:t>7.16</w:t>
            </w:r>
          </w:p>
        </w:tc>
        <w:tc>
          <w:tcPr>
            <w:tcW w:w="985" w:type="dxa"/>
            <w:vAlign w:val="center"/>
          </w:tcPr>
          <w:p>
            <w:pPr>
              <w:jc w:val="center"/>
              <w:rPr>
                <w:rFonts w:hint="default" w:eastAsia="宋体"/>
                <w:color w:val="auto"/>
                <w:sz w:val="24"/>
                <w:highlight w:val="none"/>
                <w:lang w:val="en-US" w:eastAsia="zh-CN"/>
              </w:rPr>
            </w:pPr>
            <w:r>
              <w:rPr>
                <w:rFonts w:hint="eastAsia"/>
                <w:color w:val="auto"/>
                <w:sz w:val="24"/>
                <w:highlight w:val="none"/>
                <w:lang w:val="en-US" w:eastAsia="zh-CN"/>
              </w:rPr>
              <w:t>7.18</w:t>
            </w:r>
          </w:p>
        </w:tc>
        <w:tc>
          <w:tcPr>
            <w:tcW w:w="985" w:type="dxa"/>
            <w:vAlign w:val="center"/>
          </w:tcPr>
          <w:p>
            <w:pPr>
              <w:jc w:val="center"/>
              <w:rPr>
                <w:rFonts w:hint="default" w:eastAsia="宋体"/>
                <w:color w:val="auto"/>
                <w:sz w:val="24"/>
                <w:highlight w:val="none"/>
                <w:lang w:val="en-US" w:eastAsia="zh-CN"/>
              </w:rPr>
            </w:pPr>
            <w:r>
              <w:rPr>
                <w:rFonts w:hint="eastAsia"/>
                <w:color w:val="auto"/>
                <w:sz w:val="24"/>
                <w:highlight w:val="none"/>
                <w:lang w:val="en-US" w:eastAsia="zh-CN"/>
              </w:rPr>
              <w:t>7.21</w:t>
            </w:r>
          </w:p>
        </w:tc>
        <w:tc>
          <w:tcPr>
            <w:tcW w:w="1193" w:type="dxa"/>
            <w:vAlign w:val="center"/>
          </w:tcPr>
          <w:p>
            <w:pPr>
              <w:jc w:val="center"/>
              <w:rPr>
                <w:rFonts w:hint="default"/>
                <w:color w:val="auto"/>
                <w:sz w:val="24"/>
                <w:highlight w:val="none"/>
                <w:lang w:val="en-US" w:eastAsia="zh-CN"/>
              </w:rPr>
            </w:pPr>
            <w:r>
              <w:rPr>
                <w:rFonts w:hint="eastAsia"/>
                <w:color w:val="auto"/>
                <w:sz w:val="24"/>
                <w:highlight w:val="none"/>
                <w:lang w:val="en-US" w:eastAsia="zh-CN"/>
              </w:rPr>
              <w:t>7.16</w:t>
            </w:r>
            <w:r>
              <w:rPr>
                <w:rFonts w:hint="default" w:ascii="Times New Roman" w:hAnsi="Times New Roman" w:cs="Times New Roman"/>
                <w:color w:val="auto"/>
                <w:sz w:val="24"/>
                <w:highlight w:val="none"/>
                <w:lang w:val="en-US" w:eastAsia="zh-CN"/>
              </w:rPr>
              <w:t>~</w:t>
            </w:r>
            <w:r>
              <w:rPr>
                <w:rFonts w:hint="eastAsia"/>
                <w:color w:val="auto"/>
                <w:sz w:val="24"/>
                <w:highlight w:val="none"/>
                <w:lang w:val="en-US" w:eastAsia="zh-CN"/>
              </w:rPr>
              <w:t>7.21</w:t>
            </w:r>
          </w:p>
        </w:tc>
        <w:tc>
          <w:tcPr>
            <w:tcW w:w="710" w:type="dxa"/>
            <w:vAlign w:val="center"/>
          </w:tcPr>
          <w:p>
            <w:pPr>
              <w:jc w:val="center"/>
              <w:rPr>
                <w:rFonts w:hint="default" w:eastAsia="宋体"/>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3" w:type="dxa"/>
            <w:vMerge w:val="continue"/>
            <w:vAlign w:val="center"/>
          </w:tcPr>
          <w:p>
            <w:pPr>
              <w:jc w:val="center"/>
              <w:rPr>
                <w:sz w:val="24"/>
              </w:rPr>
            </w:pPr>
          </w:p>
        </w:tc>
        <w:tc>
          <w:tcPr>
            <w:tcW w:w="1380" w:type="dxa"/>
            <w:vMerge w:val="continue"/>
            <w:vAlign w:val="center"/>
          </w:tcPr>
          <w:p>
            <w:pPr>
              <w:jc w:val="center"/>
              <w:rPr>
                <w:sz w:val="24"/>
              </w:rPr>
            </w:pPr>
          </w:p>
        </w:tc>
        <w:tc>
          <w:tcPr>
            <w:tcW w:w="1515" w:type="dxa"/>
            <w:vAlign w:val="center"/>
          </w:tcPr>
          <w:p>
            <w:pPr>
              <w:jc w:val="center"/>
              <w:rPr>
                <w:rFonts w:hint="default" w:ascii="Times New Roman" w:hAnsi="Times New Roman" w:eastAsia="宋体" w:cs="Times New Roman"/>
                <w:kern w:val="2"/>
                <w:sz w:val="24"/>
                <w:szCs w:val="24"/>
                <w:highlight w:val="green"/>
                <w:lang w:val="en-US" w:eastAsia="zh-CN" w:bidi="ar-SA"/>
              </w:rPr>
            </w:pPr>
            <w:r>
              <w:rPr>
                <w:rFonts w:hint="eastAsia" w:eastAsia="宋体"/>
                <w:color w:val="auto"/>
                <w:sz w:val="24"/>
                <w:szCs w:val="24"/>
                <w:highlight w:val="none"/>
                <w:lang w:val="en-US" w:eastAsia="zh-CN"/>
              </w:rPr>
              <w:t>化学需氧量</w:t>
            </w:r>
          </w:p>
        </w:tc>
        <w:tc>
          <w:tcPr>
            <w:tcW w:w="960" w:type="dxa"/>
            <w:vAlign w:val="center"/>
          </w:tcPr>
          <w:p>
            <w:pPr>
              <w:jc w:val="center"/>
              <w:rPr>
                <w:rFonts w:ascii="Times New Roman" w:hAnsi="Times New Roman" w:eastAsia="宋体" w:cs="Times New Roman"/>
                <w:kern w:val="2"/>
                <w:sz w:val="24"/>
                <w:szCs w:val="24"/>
                <w:highlight w:val="green"/>
                <w:lang w:val="en-US" w:eastAsia="zh-CN" w:bidi="ar-SA"/>
              </w:rPr>
            </w:pPr>
            <w:r>
              <w:rPr>
                <w:rFonts w:hint="eastAsia"/>
                <w:color w:val="auto"/>
                <w:sz w:val="24"/>
                <w:highlight w:val="none"/>
              </w:rPr>
              <w:t>mg/L</w:t>
            </w:r>
          </w:p>
        </w:tc>
        <w:tc>
          <w:tcPr>
            <w:tcW w:w="985" w:type="dxa"/>
            <w:vAlign w:val="center"/>
          </w:tcPr>
          <w:p>
            <w:pPr>
              <w:jc w:val="center"/>
              <w:rPr>
                <w:rFonts w:hint="default" w:eastAsia="宋体"/>
                <w:color w:val="auto"/>
                <w:sz w:val="24"/>
                <w:highlight w:val="none"/>
                <w:lang w:val="en-US" w:eastAsia="zh-CN"/>
              </w:rPr>
            </w:pPr>
            <w:r>
              <w:rPr>
                <w:rFonts w:hint="eastAsia"/>
                <w:color w:val="auto"/>
                <w:sz w:val="24"/>
                <w:highlight w:val="none"/>
                <w:lang w:val="en-US" w:eastAsia="zh-CN"/>
              </w:rPr>
              <w:t>16</w:t>
            </w:r>
          </w:p>
        </w:tc>
        <w:tc>
          <w:tcPr>
            <w:tcW w:w="985" w:type="dxa"/>
            <w:vAlign w:val="center"/>
          </w:tcPr>
          <w:p>
            <w:pPr>
              <w:jc w:val="center"/>
              <w:rPr>
                <w:rFonts w:hint="default" w:eastAsia="宋体"/>
                <w:color w:val="auto"/>
                <w:sz w:val="24"/>
                <w:highlight w:val="none"/>
                <w:lang w:val="en-US" w:eastAsia="zh-CN"/>
              </w:rPr>
            </w:pPr>
            <w:r>
              <w:rPr>
                <w:rFonts w:hint="eastAsia"/>
                <w:color w:val="auto"/>
                <w:sz w:val="24"/>
                <w:highlight w:val="none"/>
                <w:lang w:val="en-US" w:eastAsia="zh-CN"/>
              </w:rPr>
              <w:t>19</w:t>
            </w:r>
          </w:p>
        </w:tc>
        <w:tc>
          <w:tcPr>
            <w:tcW w:w="985" w:type="dxa"/>
            <w:vAlign w:val="center"/>
          </w:tcPr>
          <w:p>
            <w:pPr>
              <w:jc w:val="center"/>
              <w:rPr>
                <w:rFonts w:hint="default" w:eastAsia="宋体"/>
                <w:color w:val="auto"/>
                <w:sz w:val="24"/>
                <w:highlight w:val="none"/>
                <w:lang w:val="en-US" w:eastAsia="zh-CN"/>
              </w:rPr>
            </w:pPr>
            <w:r>
              <w:rPr>
                <w:rFonts w:hint="eastAsia"/>
                <w:color w:val="auto"/>
                <w:sz w:val="24"/>
                <w:highlight w:val="none"/>
                <w:lang w:val="en-US" w:eastAsia="zh-CN"/>
              </w:rPr>
              <w:t>20</w:t>
            </w:r>
          </w:p>
        </w:tc>
        <w:tc>
          <w:tcPr>
            <w:tcW w:w="1193" w:type="dxa"/>
            <w:vAlign w:val="center"/>
          </w:tcPr>
          <w:p>
            <w:pPr>
              <w:jc w:val="center"/>
              <w:rPr>
                <w:rFonts w:hint="default"/>
                <w:color w:val="auto"/>
                <w:sz w:val="24"/>
                <w:highlight w:val="none"/>
                <w:lang w:val="en-US" w:eastAsia="zh-CN"/>
              </w:rPr>
            </w:pPr>
            <w:r>
              <w:rPr>
                <w:rFonts w:hint="eastAsia"/>
                <w:color w:val="auto"/>
                <w:sz w:val="24"/>
                <w:highlight w:val="none"/>
                <w:lang w:val="en-US" w:eastAsia="zh-CN"/>
              </w:rPr>
              <w:t>18</w:t>
            </w:r>
          </w:p>
        </w:tc>
        <w:tc>
          <w:tcPr>
            <w:tcW w:w="710" w:type="dxa"/>
            <w:vAlign w:val="center"/>
          </w:tcPr>
          <w:p>
            <w:pPr>
              <w:jc w:val="center"/>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eastAsia" w:cs="Times New Roman"/>
                <w:color w:val="000000" w:themeColor="text1"/>
                <w:sz w:val="24"/>
                <w:highlight w:val="none"/>
                <w:lang w:val="en-US"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3" w:type="dxa"/>
            <w:vMerge w:val="continue"/>
            <w:vAlign w:val="center"/>
          </w:tcPr>
          <w:p>
            <w:pPr>
              <w:jc w:val="center"/>
              <w:rPr>
                <w:sz w:val="24"/>
              </w:rPr>
            </w:pPr>
          </w:p>
        </w:tc>
        <w:tc>
          <w:tcPr>
            <w:tcW w:w="1380" w:type="dxa"/>
            <w:vMerge w:val="continue"/>
            <w:vAlign w:val="center"/>
          </w:tcPr>
          <w:p>
            <w:pPr>
              <w:jc w:val="center"/>
              <w:rPr>
                <w:sz w:val="24"/>
              </w:rPr>
            </w:pPr>
          </w:p>
        </w:tc>
        <w:tc>
          <w:tcPr>
            <w:tcW w:w="1515" w:type="dxa"/>
            <w:vAlign w:val="center"/>
          </w:tcPr>
          <w:p>
            <w:pPr>
              <w:jc w:val="center"/>
              <w:rPr>
                <w:rFonts w:hint="default" w:cs="Times New Roman"/>
                <w:kern w:val="2"/>
                <w:sz w:val="24"/>
                <w:szCs w:val="24"/>
                <w:lang w:val="en-US" w:eastAsia="zh-CN" w:bidi="ar-SA"/>
              </w:rPr>
            </w:pPr>
            <w:r>
              <w:rPr>
                <w:rFonts w:hint="eastAsia"/>
                <w:color w:val="auto"/>
                <w:sz w:val="24"/>
                <w:szCs w:val="24"/>
                <w:highlight w:val="none"/>
                <w:lang w:val="en-US" w:eastAsia="zh-CN"/>
              </w:rPr>
              <w:t>氨氮</w:t>
            </w:r>
          </w:p>
        </w:tc>
        <w:tc>
          <w:tcPr>
            <w:tcW w:w="960" w:type="dxa"/>
            <w:vAlign w:val="center"/>
          </w:tcPr>
          <w:p>
            <w:pPr>
              <w:jc w:val="center"/>
              <w:rPr>
                <w:rFonts w:hint="default" w:eastAsia="宋体"/>
                <w:color w:val="auto"/>
                <w:sz w:val="24"/>
                <w:lang w:val="en-US" w:eastAsia="zh-CN"/>
              </w:rPr>
            </w:pPr>
            <w:r>
              <w:rPr>
                <w:rFonts w:hint="eastAsia"/>
                <w:color w:val="auto"/>
                <w:sz w:val="24"/>
                <w:highlight w:val="none"/>
              </w:rPr>
              <w:t>mg/L</w:t>
            </w:r>
          </w:p>
        </w:tc>
        <w:tc>
          <w:tcPr>
            <w:tcW w:w="985" w:type="dxa"/>
            <w:vAlign w:val="center"/>
          </w:tcPr>
          <w:p>
            <w:pPr>
              <w:jc w:val="center"/>
              <w:rPr>
                <w:rFonts w:hint="default" w:eastAsia="宋体"/>
                <w:color w:val="auto"/>
                <w:sz w:val="24"/>
                <w:highlight w:val="none"/>
                <w:lang w:val="en-US" w:eastAsia="zh-CN"/>
              </w:rPr>
            </w:pPr>
            <w:r>
              <w:rPr>
                <w:rFonts w:hint="eastAsia" w:cs="Times New Roman"/>
                <w:color w:val="auto"/>
                <w:kern w:val="2"/>
                <w:sz w:val="24"/>
                <w:szCs w:val="24"/>
                <w:highlight w:val="none"/>
                <w:lang w:val="en-US" w:eastAsia="zh-CN" w:bidi="ar-SA"/>
              </w:rPr>
              <w:t>0.331</w:t>
            </w:r>
          </w:p>
        </w:tc>
        <w:tc>
          <w:tcPr>
            <w:tcW w:w="985" w:type="dxa"/>
            <w:vAlign w:val="center"/>
          </w:tcPr>
          <w:p>
            <w:pPr>
              <w:jc w:val="center"/>
              <w:rPr>
                <w:rFonts w:hint="default" w:eastAsia="宋体"/>
                <w:color w:val="auto"/>
                <w:sz w:val="24"/>
                <w:highlight w:val="none"/>
                <w:lang w:val="en-US" w:eastAsia="zh-CN"/>
              </w:rPr>
            </w:pPr>
            <w:r>
              <w:rPr>
                <w:rFonts w:hint="eastAsia" w:cs="Times New Roman"/>
                <w:color w:val="auto"/>
                <w:kern w:val="2"/>
                <w:sz w:val="24"/>
                <w:szCs w:val="24"/>
                <w:highlight w:val="none"/>
                <w:lang w:val="en-US" w:eastAsia="zh-CN" w:bidi="ar-SA"/>
              </w:rPr>
              <w:t>0.326</w:t>
            </w:r>
          </w:p>
        </w:tc>
        <w:tc>
          <w:tcPr>
            <w:tcW w:w="985" w:type="dxa"/>
            <w:vAlign w:val="center"/>
          </w:tcPr>
          <w:p>
            <w:pPr>
              <w:jc w:val="center"/>
              <w:rPr>
                <w:rFonts w:hint="default" w:eastAsia="宋体"/>
                <w:color w:val="auto"/>
                <w:sz w:val="24"/>
                <w:highlight w:val="none"/>
                <w:lang w:val="en-US" w:eastAsia="zh-CN"/>
              </w:rPr>
            </w:pPr>
            <w:r>
              <w:rPr>
                <w:rFonts w:hint="eastAsia" w:cs="Times New Roman"/>
                <w:color w:val="auto"/>
                <w:kern w:val="2"/>
                <w:sz w:val="24"/>
                <w:szCs w:val="24"/>
                <w:highlight w:val="none"/>
                <w:lang w:val="en-US" w:eastAsia="zh-CN" w:bidi="ar-SA"/>
              </w:rPr>
              <w:t>0.328</w:t>
            </w:r>
          </w:p>
        </w:tc>
        <w:tc>
          <w:tcPr>
            <w:tcW w:w="1193" w:type="dxa"/>
            <w:vAlign w:val="center"/>
          </w:tcPr>
          <w:p>
            <w:pPr>
              <w:jc w:val="center"/>
              <w:rPr>
                <w:rFonts w:hint="default"/>
                <w:color w:val="auto"/>
                <w:sz w:val="24"/>
                <w:highlight w:val="none"/>
                <w:lang w:val="en-US" w:eastAsia="zh-CN"/>
              </w:rPr>
            </w:pPr>
            <w:r>
              <w:rPr>
                <w:rFonts w:hint="eastAsia"/>
                <w:color w:val="auto"/>
                <w:sz w:val="24"/>
                <w:highlight w:val="none"/>
                <w:lang w:val="en-US" w:eastAsia="zh-CN"/>
              </w:rPr>
              <w:t>0.328</w:t>
            </w:r>
          </w:p>
        </w:tc>
        <w:tc>
          <w:tcPr>
            <w:tcW w:w="710" w:type="dxa"/>
            <w:vAlign w:val="center"/>
          </w:tcPr>
          <w:p>
            <w:pPr>
              <w:jc w:val="center"/>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eastAsia" w:cs="Times New Roman"/>
                <w:color w:val="000000" w:themeColor="text1"/>
                <w:sz w:val="24"/>
                <w:highlight w:val="none"/>
                <w:lang w:val="en-US" w:eastAsia="zh-CN"/>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03" w:type="dxa"/>
            <w:vAlign w:val="center"/>
          </w:tcPr>
          <w:p>
            <w:pPr>
              <w:spacing w:line="240" w:lineRule="auto"/>
              <w:jc w:val="center"/>
              <w:rPr>
                <w:sz w:val="24"/>
                <w:highlight w:val="none"/>
              </w:rPr>
            </w:pPr>
            <w:r>
              <w:rPr>
                <w:sz w:val="24"/>
                <w:highlight w:val="none"/>
              </w:rPr>
              <w:t>备注</w:t>
            </w:r>
          </w:p>
        </w:tc>
        <w:tc>
          <w:tcPr>
            <w:tcW w:w="8713" w:type="dxa"/>
            <w:gridSpan w:val="8"/>
            <w:vAlign w:val="center"/>
          </w:tcPr>
          <w:p>
            <w:pPr>
              <w:keepNext w:val="0"/>
              <w:keepLines w:val="0"/>
              <w:pageBreakBefore w:val="0"/>
              <w:kinsoku/>
              <w:wordWrap/>
              <w:overflowPunct/>
              <w:topLinePunct w:val="0"/>
              <w:autoSpaceDE/>
              <w:autoSpaceDN/>
              <w:bidi w:val="0"/>
              <w:adjustRightInd/>
              <w:snapToGrid/>
              <w:spacing w:line="240" w:lineRule="auto"/>
              <w:jc w:val="both"/>
              <w:rPr>
                <w:rFonts w:hint="eastAsia" w:eastAsia="宋体"/>
                <w:color w:val="FF0000"/>
                <w:sz w:val="24"/>
                <w:highlight w:val="none"/>
                <w:lang w:val="en-US" w:eastAsia="zh-CN"/>
              </w:rPr>
            </w:pPr>
            <w:r>
              <w:rPr>
                <w:rFonts w:hint="eastAsia"/>
                <w:color w:val="auto"/>
                <w:sz w:val="24"/>
                <w:highlight w:val="none"/>
                <w:lang w:val="en-US" w:eastAsia="zh-CN"/>
              </w:rPr>
              <w:t>-</w:t>
            </w:r>
          </w:p>
        </w:tc>
      </w:tr>
    </w:tbl>
    <w:p>
      <w:pPr>
        <w:bidi w:val="0"/>
        <w:jc w:val="left"/>
        <w:rPr>
          <w:rFonts w:eastAsia="宋体"/>
          <w:sz w:val="24"/>
        </w:rPr>
      </w:pPr>
    </w:p>
    <w:p>
      <w:pPr>
        <w:spacing w:line="360" w:lineRule="auto"/>
        <w:rPr>
          <w:sz w:val="24"/>
        </w:rPr>
      </w:pPr>
      <w:r>
        <w:rPr>
          <w:sz w:val="24"/>
        </w:rPr>
        <w:t>表</w:t>
      </w:r>
      <w:r>
        <w:rPr>
          <w:rFonts w:hint="eastAsia"/>
          <w:sz w:val="24"/>
          <w:lang w:val="en-US" w:eastAsia="zh-CN"/>
        </w:rPr>
        <w:t>2</w:t>
      </w:r>
      <w:r>
        <w:rPr>
          <w:sz w:val="24"/>
        </w:rPr>
        <w:t>：</w:t>
      </w:r>
      <w:r>
        <w:rPr>
          <w:rFonts w:hint="eastAsia"/>
          <w:sz w:val="24"/>
          <w:lang w:val="en-US" w:eastAsia="zh-CN"/>
        </w:rPr>
        <w:t>废水</w:t>
      </w:r>
    </w:p>
    <w:tbl>
      <w:tblPr>
        <w:tblStyle w:val="14"/>
        <w:tblW w:w="991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18"/>
        <w:gridCol w:w="1350"/>
        <w:gridCol w:w="1440"/>
        <w:gridCol w:w="945"/>
        <w:gridCol w:w="1000"/>
        <w:gridCol w:w="1000"/>
        <w:gridCol w:w="1000"/>
        <w:gridCol w:w="1253"/>
        <w:gridCol w:w="71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18" w:type="dxa"/>
            <w:vMerge w:val="restart"/>
            <w:vAlign w:val="center"/>
          </w:tcPr>
          <w:p>
            <w:pPr>
              <w:jc w:val="center"/>
              <w:rPr>
                <w:sz w:val="24"/>
              </w:rPr>
            </w:pPr>
            <w:r>
              <w:rPr>
                <w:sz w:val="24"/>
              </w:rPr>
              <w:t>检测点位</w:t>
            </w:r>
          </w:p>
        </w:tc>
        <w:tc>
          <w:tcPr>
            <w:tcW w:w="1350" w:type="dxa"/>
            <w:vMerge w:val="restart"/>
            <w:vAlign w:val="center"/>
          </w:tcPr>
          <w:p>
            <w:pPr>
              <w:jc w:val="center"/>
              <w:rPr>
                <w:rFonts w:hint="eastAsia"/>
                <w:sz w:val="24"/>
              </w:rPr>
            </w:pPr>
            <w:r>
              <w:rPr>
                <w:rFonts w:hint="eastAsia"/>
                <w:sz w:val="24"/>
              </w:rPr>
              <w:t>采样日期</w:t>
            </w:r>
          </w:p>
        </w:tc>
        <w:tc>
          <w:tcPr>
            <w:tcW w:w="2385" w:type="dxa"/>
            <w:gridSpan w:val="2"/>
            <w:vAlign w:val="center"/>
          </w:tcPr>
          <w:p>
            <w:pPr>
              <w:jc w:val="center"/>
              <w:rPr>
                <w:sz w:val="24"/>
              </w:rPr>
            </w:pPr>
            <w:r>
              <w:rPr>
                <w:sz w:val="24"/>
              </w:rPr>
              <w:t>检测项目</w:t>
            </w:r>
          </w:p>
        </w:tc>
        <w:tc>
          <w:tcPr>
            <w:tcW w:w="4253" w:type="dxa"/>
            <w:gridSpan w:val="4"/>
            <w:vAlign w:val="center"/>
          </w:tcPr>
          <w:p>
            <w:pPr>
              <w:jc w:val="center"/>
              <w:rPr>
                <w:rFonts w:hint="default" w:eastAsia="宋体"/>
                <w:sz w:val="24"/>
                <w:lang w:val="en-US" w:eastAsia="zh-CN"/>
              </w:rPr>
            </w:pPr>
            <w:r>
              <w:rPr>
                <w:sz w:val="24"/>
              </w:rPr>
              <w:t>检测结果</w:t>
            </w:r>
          </w:p>
        </w:tc>
        <w:tc>
          <w:tcPr>
            <w:tcW w:w="710" w:type="dxa"/>
            <w:vMerge w:val="restart"/>
            <w:vAlign w:val="center"/>
          </w:tcPr>
          <w:p>
            <w:pPr>
              <w:jc w:val="center"/>
              <w:rPr>
                <w:sz w:val="24"/>
              </w:rPr>
            </w:pPr>
            <w:r>
              <w:rPr>
                <w:sz w:val="24"/>
              </w:rPr>
              <w:t>标准</w:t>
            </w:r>
          </w:p>
          <w:p>
            <w:pPr>
              <w:jc w:val="center"/>
              <w:rPr>
                <w:sz w:val="24"/>
              </w:rPr>
            </w:pPr>
            <w:r>
              <w:rPr>
                <w:sz w:val="24"/>
              </w:rPr>
              <w:t>限值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18" w:type="dxa"/>
            <w:vMerge w:val="continue"/>
            <w:vAlign w:val="center"/>
          </w:tcPr>
          <w:p>
            <w:pPr>
              <w:jc w:val="center"/>
              <w:rPr>
                <w:sz w:val="24"/>
              </w:rPr>
            </w:pPr>
          </w:p>
        </w:tc>
        <w:tc>
          <w:tcPr>
            <w:tcW w:w="1350" w:type="dxa"/>
            <w:vMerge w:val="continue"/>
            <w:vAlign w:val="center"/>
          </w:tcPr>
          <w:p>
            <w:pPr>
              <w:jc w:val="center"/>
              <w:rPr>
                <w:sz w:val="24"/>
              </w:rPr>
            </w:pPr>
          </w:p>
        </w:tc>
        <w:tc>
          <w:tcPr>
            <w:tcW w:w="1440" w:type="dxa"/>
            <w:vAlign w:val="center"/>
          </w:tcPr>
          <w:p>
            <w:pPr>
              <w:jc w:val="center"/>
              <w:rPr>
                <w:sz w:val="24"/>
              </w:rPr>
            </w:pPr>
            <w:r>
              <w:rPr>
                <w:sz w:val="24"/>
              </w:rPr>
              <w:t>名称</w:t>
            </w:r>
          </w:p>
        </w:tc>
        <w:tc>
          <w:tcPr>
            <w:tcW w:w="945" w:type="dxa"/>
            <w:vAlign w:val="center"/>
          </w:tcPr>
          <w:p>
            <w:pPr>
              <w:jc w:val="center"/>
              <w:rPr>
                <w:sz w:val="24"/>
              </w:rPr>
            </w:pPr>
            <w:r>
              <w:rPr>
                <w:sz w:val="24"/>
              </w:rPr>
              <w:t>单位</w:t>
            </w:r>
          </w:p>
        </w:tc>
        <w:tc>
          <w:tcPr>
            <w:tcW w:w="1000" w:type="dxa"/>
            <w:vAlign w:val="center"/>
          </w:tcPr>
          <w:p>
            <w:pPr>
              <w:jc w:val="center"/>
              <w:rPr>
                <w:rFonts w:hint="default" w:ascii="宋体" w:hAnsi="宋体" w:cs="宋体"/>
                <w:sz w:val="24"/>
                <w:lang w:val="en-US" w:eastAsia="zh-CN"/>
              </w:rPr>
            </w:pPr>
            <w:r>
              <w:rPr>
                <w:rFonts w:hint="eastAsia" w:ascii="宋体" w:hAnsi="宋体" w:cs="宋体"/>
                <w:sz w:val="24"/>
                <w:lang w:val="en-US" w:eastAsia="zh-CN"/>
              </w:rPr>
              <w:t>第一次</w:t>
            </w:r>
          </w:p>
        </w:tc>
        <w:tc>
          <w:tcPr>
            <w:tcW w:w="1000" w:type="dxa"/>
            <w:vAlign w:val="center"/>
          </w:tcPr>
          <w:p>
            <w:pPr>
              <w:jc w:val="center"/>
              <w:rPr>
                <w:rFonts w:hint="default" w:ascii="宋体" w:hAnsi="宋体" w:cs="宋体"/>
                <w:sz w:val="24"/>
                <w:lang w:val="en-US" w:eastAsia="zh-CN"/>
              </w:rPr>
            </w:pPr>
            <w:r>
              <w:rPr>
                <w:rFonts w:hint="eastAsia" w:ascii="宋体" w:hAnsi="宋体" w:cs="宋体"/>
                <w:sz w:val="24"/>
                <w:lang w:val="en-US" w:eastAsia="zh-CN"/>
              </w:rPr>
              <w:t>第二次</w:t>
            </w:r>
          </w:p>
        </w:tc>
        <w:tc>
          <w:tcPr>
            <w:tcW w:w="1000" w:type="dxa"/>
            <w:vAlign w:val="center"/>
          </w:tcPr>
          <w:p>
            <w:pPr>
              <w:jc w:val="center"/>
              <w:rPr>
                <w:rFonts w:hint="default" w:ascii="宋体" w:hAnsi="宋体" w:cs="宋体"/>
                <w:sz w:val="24"/>
                <w:lang w:val="en-US" w:eastAsia="zh-CN"/>
              </w:rPr>
            </w:pPr>
            <w:r>
              <w:rPr>
                <w:rFonts w:hint="eastAsia" w:ascii="宋体" w:hAnsi="宋体" w:cs="宋体"/>
                <w:sz w:val="24"/>
                <w:lang w:val="en-US" w:eastAsia="zh-CN"/>
              </w:rPr>
              <w:t>第三次</w:t>
            </w:r>
          </w:p>
        </w:tc>
        <w:tc>
          <w:tcPr>
            <w:tcW w:w="1253" w:type="dxa"/>
            <w:vAlign w:val="center"/>
          </w:tcPr>
          <w:p>
            <w:pPr>
              <w:jc w:val="center"/>
              <w:rPr>
                <w:rFonts w:hint="default" w:ascii="宋体" w:hAnsi="宋体" w:cs="宋体"/>
                <w:sz w:val="24"/>
                <w:lang w:val="en-US" w:eastAsia="zh-CN"/>
              </w:rPr>
            </w:pPr>
            <w:r>
              <w:rPr>
                <w:rFonts w:hint="eastAsia" w:ascii="宋体" w:hAnsi="宋体" w:cs="宋体"/>
                <w:sz w:val="24"/>
                <w:lang w:val="en-US" w:eastAsia="zh-CN"/>
              </w:rPr>
              <w:t>均值</w:t>
            </w:r>
          </w:p>
        </w:tc>
        <w:tc>
          <w:tcPr>
            <w:tcW w:w="710" w:type="dxa"/>
            <w:vMerge w:val="continue"/>
            <w:vAlign w:val="center"/>
          </w:tcPr>
          <w:p>
            <w:pPr>
              <w:jc w:val="center"/>
              <w:rPr>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18" w:type="dxa"/>
            <w:vMerge w:val="restart"/>
            <w:vAlign w:val="center"/>
          </w:tcPr>
          <w:p>
            <w:pPr>
              <w:jc w:val="center"/>
              <w:rPr>
                <w:rFonts w:hint="default" w:eastAsia="宋体"/>
                <w:sz w:val="24"/>
                <w:lang w:val="en-US" w:eastAsia="zh-CN"/>
              </w:rPr>
            </w:pPr>
            <w:r>
              <w:rPr>
                <w:rFonts w:hint="eastAsia"/>
                <w:sz w:val="24"/>
                <w:lang w:val="en-US" w:eastAsia="zh-CN"/>
              </w:rPr>
              <w:t>SDN污水总排放口DW001</w:t>
            </w:r>
          </w:p>
        </w:tc>
        <w:tc>
          <w:tcPr>
            <w:tcW w:w="1350" w:type="dxa"/>
            <w:vMerge w:val="restart"/>
            <w:vAlign w:val="center"/>
          </w:tcPr>
          <w:p>
            <w:pPr>
              <w:jc w:val="center"/>
              <w:rPr>
                <w:rFonts w:hint="default" w:eastAsia="宋体"/>
                <w:sz w:val="24"/>
                <w:lang w:val="en-US" w:eastAsia="zh-CN"/>
              </w:rPr>
            </w:pPr>
            <w:r>
              <w:rPr>
                <w:rFonts w:hint="eastAsia"/>
                <w:sz w:val="24"/>
                <w:lang w:val="en-US" w:eastAsia="zh-CN"/>
              </w:rPr>
              <w:t>2022.02.09</w:t>
            </w:r>
          </w:p>
        </w:tc>
        <w:tc>
          <w:tcPr>
            <w:tcW w:w="1440" w:type="dxa"/>
            <w:vAlign w:val="center"/>
          </w:tcPr>
          <w:p>
            <w:pPr>
              <w:jc w:val="center"/>
              <w:rPr>
                <w:rFonts w:hint="eastAsia"/>
                <w:color w:val="auto"/>
                <w:sz w:val="24"/>
                <w:szCs w:val="24"/>
                <w:highlight w:val="none"/>
                <w:lang w:val="en-US" w:eastAsia="zh-CN"/>
              </w:rPr>
            </w:pPr>
            <w:r>
              <w:rPr>
                <w:rFonts w:hint="eastAsia" w:eastAsia="宋体"/>
                <w:color w:val="auto"/>
                <w:sz w:val="24"/>
                <w:szCs w:val="24"/>
                <w:highlight w:val="none"/>
                <w:lang w:val="en-US" w:eastAsia="zh-CN"/>
              </w:rPr>
              <w:t>pH</w:t>
            </w:r>
            <w:r>
              <w:rPr>
                <w:rFonts w:hint="eastAsia"/>
                <w:color w:val="auto"/>
                <w:sz w:val="24"/>
                <w:szCs w:val="24"/>
                <w:highlight w:val="none"/>
                <w:lang w:val="en-US" w:eastAsia="zh-CN"/>
              </w:rPr>
              <w:t>值</w:t>
            </w:r>
          </w:p>
        </w:tc>
        <w:tc>
          <w:tcPr>
            <w:tcW w:w="945" w:type="dxa"/>
            <w:vAlign w:val="center"/>
          </w:tcPr>
          <w:p>
            <w:pPr>
              <w:jc w:val="center"/>
              <w:rPr>
                <w:rFonts w:hint="eastAsia"/>
                <w:color w:val="auto"/>
                <w:sz w:val="24"/>
                <w:highlight w:val="none"/>
              </w:rPr>
            </w:pPr>
            <w:r>
              <w:rPr>
                <w:rFonts w:hint="eastAsia"/>
                <w:color w:val="auto"/>
                <w:sz w:val="24"/>
                <w:highlight w:val="none"/>
                <w:lang w:val="en-US" w:eastAsia="zh-CN"/>
              </w:rPr>
              <w:t>无量纲</w:t>
            </w:r>
          </w:p>
        </w:tc>
        <w:tc>
          <w:tcPr>
            <w:tcW w:w="1000" w:type="dxa"/>
            <w:vAlign w:val="center"/>
          </w:tcPr>
          <w:p>
            <w:pPr>
              <w:jc w:val="center"/>
              <w:rPr>
                <w:rFonts w:hint="default" w:ascii="Times New Roman" w:hAnsi="Times New Roman"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7.47</w:t>
            </w:r>
          </w:p>
        </w:tc>
        <w:tc>
          <w:tcPr>
            <w:tcW w:w="1000" w:type="dxa"/>
            <w:vAlign w:val="center"/>
          </w:tcPr>
          <w:p>
            <w:pPr>
              <w:jc w:val="center"/>
              <w:rPr>
                <w:rFonts w:hint="default" w:ascii="Times New Roman" w:hAnsi="Times New Roman"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7.49</w:t>
            </w:r>
          </w:p>
        </w:tc>
        <w:tc>
          <w:tcPr>
            <w:tcW w:w="1000" w:type="dxa"/>
            <w:vAlign w:val="center"/>
          </w:tcPr>
          <w:p>
            <w:pPr>
              <w:jc w:val="center"/>
              <w:rPr>
                <w:rFonts w:hint="default" w:ascii="Times New Roman" w:hAnsi="Times New Roman"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7.45</w:t>
            </w:r>
          </w:p>
        </w:tc>
        <w:tc>
          <w:tcPr>
            <w:tcW w:w="1253" w:type="dxa"/>
            <w:vAlign w:val="center"/>
          </w:tcPr>
          <w:p>
            <w:pPr>
              <w:jc w:val="center"/>
              <w:rPr>
                <w:rFonts w:hint="default"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7.45</w:t>
            </w:r>
            <w:r>
              <w:rPr>
                <w:rFonts w:hint="default" w:ascii="Times New Roman" w:hAnsi="Times New Roman" w:cs="Times New Roman"/>
                <w:color w:val="auto"/>
                <w:sz w:val="24"/>
                <w:highlight w:val="none"/>
                <w:lang w:val="en-US" w:eastAsia="zh-CN"/>
              </w:rPr>
              <w:t>~</w:t>
            </w:r>
            <w:r>
              <w:rPr>
                <w:rFonts w:hint="eastAsia" w:cs="Times New Roman"/>
                <w:color w:val="auto"/>
                <w:kern w:val="2"/>
                <w:sz w:val="24"/>
                <w:szCs w:val="24"/>
                <w:highlight w:val="none"/>
                <w:lang w:val="en-US" w:eastAsia="zh-CN" w:bidi="ar-SA"/>
              </w:rPr>
              <w:t>7.49</w:t>
            </w:r>
          </w:p>
        </w:tc>
        <w:tc>
          <w:tcPr>
            <w:tcW w:w="710" w:type="dxa"/>
            <w:vAlign w:val="center"/>
          </w:tcPr>
          <w:p>
            <w:pPr>
              <w:jc w:val="center"/>
              <w:rPr>
                <w:rFonts w:hint="default" w:cs="Times New Roman"/>
                <w:color w:val="000000" w:themeColor="text1"/>
                <w:sz w:val="24"/>
                <w:highlight w:val="none"/>
                <w:lang w:val="en-US" w:eastAsia="zh-CN"/>
                <w14:textFill>
                  <w14:solidFill>
                    <w14:schemeClr w14:val="tx1"/>
                  </w14:solidFill>
                </w14:textFill>
              </w:rPr>
            </w:pPr>
            <w:r>
              <w:rPr>
                <w:rFonts w:hint="eastAsia" w:cs="Times New Roman"/>
                <w:color w:val="000000" w:themeColor="text1"/>
                <w:sz w:val="24"/>
                <w:highlight w:val="none"/>
                <w:lang w:val="en-US" w:eastAsia="zh-CN"/>
                <w14:textFill>
                  <w14:solidFill>
                    <w14:schemeClr w14:val="tx1"/>
                  </w14:solidFill>
                </w14:textFill>
              </w:rPr>
              <w:t>6-9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18" w:type="dxa"/>
            <w:vMerge w:val="continue"/>
            <w:vAlign w:val="center"/>
          </w:tcPr>
          <w:p>
            <w:pPr>
              <w:jc w:val="center"/>
              <w:rPr>
                <w:rFonts w:hint="default" w:eastAsia="宋体"/>
                <w:sz w:val="24"/>
                <w:lang w:val="en-US" w:eastAsia="zh-CN"/>
              </w:rPr>
            </w:pPr>
          </w:p>
        </w:tc>
        <w:tc>
          <w:tcPr>
            <w:tcW w:w="1350" w:type="dxa"/>
            <w:vMerge w:val="continue"/>
            <w:vAlign w:val="center"/>
          </w:tcPr>
          <w:p>
            <w:pPr>
              <w:jc w:val="center"/>
              <w:rPr>
                <w:rFonts w:hint="default" w:eastAsia="宋体"/>
                <w:sz w:val="24"/>
                <w:lang w:val="en-US" w:eastAsia="zh-CN"/>
              </w:rPr>
            </w:pPr>
          </w:p>
        </w:tc>
        <w:tc>
          <w:tcPr>
            <w:tcW w:w="1440" w:type="dxa"/>
            <w:vAlign w:val="center"/>
          </w:tcPr>
          <w:p>
            <w:pPr>
              <w:jc w:val="center"/>
              <w:rPr>
                <w:rFonts w:hint="eastAsia"/>
                <w:color w:val="auto"/>
                <w:sz w:val="24"/>
                <w:szCs w:val="24"/>
                <w:highlight w:val="none"/>
                <w:lang w:val="en-US" w:eastAsia="zh-CN"/>
              </w:rPr>
            </w:pPr>
            <w:r>
              <w:rPr>
                <w:rFonts w:hint="eastAsia" w:eastAsia="宋体"/>
                <w:color w:val="auto"/>
                <w:sz w:val="24"/>
                <w:szCs w:val="24"/>
                <w:highlight w:val="none"/>
                <w:lang w:val="en-US" w:eastAsia="zh-CN"/>
              </w:rPr>
              <w:t>化学需氧量</w:t>
            </w:r>
          </w:p>
        </w:tc>
        <w:tc>
          <w:tcPr>
            <w:tcW w:w="945" w:type="dxa"/>
            <w:vAlign w:val="center"/>
          </w:tcPr>
          <w:p>
            <w:pPr>
              <w:jc w:val="center"/>
              <w:rPr>
                <w:rFonts w:hint="eastAsia"/>
                <w:color w:val="auto"/>
                <w:sz w:val="24"/>
                <w:highlight w:val="none"/>
              </w:rPr>
            </w:pPr>
            <w:r>
              <w:rPr>
                <w:rFonts w:hint="eastAsia"/>
                <w:color w:val="auto"/>
                <w:sz w:val="24"/>
                <w:highlight w:val="none"/>
              </w:rPr>
              <w:t>mg/L</w:t>
            </w:r>
          </w:p>
        </w:tc>
        <w:tc>
          <w:tcPr>
            <w:tcW w:w="1000" w:type="dxa"/>
            <w:vAlign w:val="center"/>
          </w:tcPr>
          <w:p>
            <w:pPr>
              <w:jc w:val="center"/>
              <w:rPr>
                <w:rFonts w:hint="default" w:ascii="Times New Roman" w:hAnsi="Times New Roman"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15</w:t>
            </w:r>
          </w:p>
        </w:tc>
        <w:tc>
          <w:tcPr>
            <w:tcW w:w="1000" w:type="dxa"/>
            <w:vAlign w:val="center"/>
          </w:tcPr>
          <w:p>
            <w:pPr>
              <w:jc w:val="center"/>
              <w:rPr>
                <w:rFonts w:hint="default" w:ascii="Times New Roman" w:hAnsi="Times New Roman"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15</w:t>
            </w:r>
          </w:p>
        </w:tc>
        <w:tc>
          <w:tcPr>
            <w:tcW w:w="1000" w:type="dxa"/>
            <w:vAlign w:val="center"/>
          </w:tcPr>
          <w:p>
            <w:pPr>
              <w:jc w:val="center"/>
              <w:rPr>
                <w:rFonts w:hint="default" w:ascii="Times New Roman" w:hAnsi="Times New Roman"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19</w:t>
            </w:r>
          </w:p>
        </w:tc>
        <w:tc>
          <w:tcPr>
            <w:tcW w:w="1253" w:type="dxa"/>
            <w:vAlign w:val="center"/>
          </w:tcPr>
          <w:p>
            <w:pPr>
              <w:jc w:val="center"/>
              <w:rPr>
                <w:rFonts w:hint="default"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16</w:t>
            </w:r>
          </w:p>
        </w:tc>
        <w:tc>
          <w:tcPr>
            <w:tcW w:w="710" w:type="dxa"/>
            <w:vAlign w:val="center"/>
          </w:tcPr>
          <w:p>
            <w:pPr>
              <w:jc w:val="center"/>
              <w:rPr>
                <w:rFonts w:hint="default" w:cs="Times New Roman"/>
                <w:color w:val="000000" w:themeColor="text1"/>
                <w:sz w:val="24"/>
                <w:highlight w:val="none"/>
                <w:lang w:val="en-US" w:eastAsia="zh-CN"/>
                <w14:textFill>
                  <w14:solidFill>
                    <w14:schemeClr w14:val="tx1"/>
                  </w14:solidFill>
                </w14:textFill>
              </w:rPr>
            </w:pPr>
            <w:r>
              <w:rPr>
                <w:rFonts w:hint="eastAsia" w:cs="Times New Roman"/>
                <w:color w:val="000000" w:themeColor="text1"/>
                <w:sz w:val="24"/>
                <w:highlight w:val="none"/>
                <w:lang w:val="en-US" w:eastAsia="zh-CN"/>
                <w14:textFill>
                  <w14:solidFill>
                    <w14:schemeClr w14:val="tx1"/>
                  </w14:solidFill>
                </w14:textFill>
              </w:rPr>
              <w:t>500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18" w:type="dxa"/>
            <w:vMerge w:val="continue"/>
            <w:vAlign w:val="center"/>
          </w:tcPr>
          <w:p>
            <w:pPr>
              <w:jc w:val="center"/>
              <w:rPr>
                <w:rFonts w:hint="default" w:eastAsia="宋体"/>
                <w:sz w:val="24"/>
                <w:lang w:val="en-US" w:eastAsia="zh-CN"/>
              </w:rPr>
            </w:pPr>
          </w:p>
        </w:tc>
        <w:tc>
          <w:tcPr>
            <w:tcW w:w="1350" w:type="dxa"/>
            <w:vMerge w:val="continue"/>
            <w:vAlign w:val="center"/>
          </w:tcPr>
          <w:p>
            <w:pPr>
              <w:jc w:val="center"/>
              <w:rPr>
                <w:rFonts w:hint="default" w:eastAsia="宋体"/>
                <w:sz w:val="24"/>
                <w:lang w:val="en-US" w:eastAsia="zh-CN"/>
              </w:rPr>
            </w:pPr>
          </w:p>
        </w:tc>
        <w:tc>
          <w:tcPr>
            <w:tcW w:w="1440" w:type="dxa"/>
            <w:vAlign w:val="center"/>
          </w:tcPr>
          <w:p>
            <w:pPr>
              <w:jc w:val="center"/>
              <w:rPr>
                <w:rFonts w:hint="eastAsia"/>
                <w:color w:val="auto"/>
                <w:sz w:val="24"/>
                <w:szCs w:val="24"/>
                <w:highlight w:val="none"/>
                <w:lang w:val="en-US" w:eastAsia="zh-CN"/>
              </w:rPr>
            </w:pPr>
            <w:r>
              <w:rPr>
                <w:rFonts w:hint="eastAsia"/>
                <w:color w:val="auto"/>
                <w:sz w:val="24"/>
                <w:szCs w:val="24"/>
                <w:highlight w:val="none"/>
                <w:lang w:val="en-US" w:eastAsia="zh-CN"/>
              </w:rPr>
              <w:t>氨氮</w:t>
            </w:r>
          </w:p>
        </w:tc>
        <w:tc>
          <w:tcPr>
            <w:tcW w:w="945" w:type="dxa"/>
            <w:vAlign w:val="center"/>
          </w:tcPr>
          <w:p>
            <w:pPr>
              <w:jc w:val="center"/>
              <w:rPr>
                <w:rFonts w:hint="eastAsia"/>
                <w:color w:val="auto"/>
                <w:sz w:val="24"/>
                <w:highlight w:val="none"/>
              </w:rPr>
            </w:pPr>
            <w:r>
              <w:rPr>
                <w:rFonts w:hint="eastAsia"/>
                <w:color w:val="auto"/>
                <w:sz w:val="24"/>
                <w:highlight w:val="none"/>
              </w:rPr>
              <w:t>mg/L</w:t>
            </w:r>
          </w:p>
        </w:tc>
        <w:tc>
          <w:tcPr>
            <w:tcW w:w="1000" w:type="dxa"/>
            <w:vAlign w:val="center"/>
          </w:tcPr>
          <w:p>
            <w:pPr>
              <w:jc w:val="center"/>
              <w:rPr>
                <w:rFonts w:hint="default" w:ascii="Times New Roman" w:hAnsi="Times New Roman"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0.126</w:t>
            </w:r>
          </w:p>
        </w:tc>
        <w:tc>
          <w:tcPr>
            <w:tcW w:w="1000" w:type="dxa"/>
            <w:vAlign w:val="center"/>
          </w:tcPr>
          <w:p>
            <w:pPr>
              <w:jc w:val="center"/>
              <w:rPr>
                <w:rFonts w:hint="default" w:ascii="Times New Roman" w:hAnsi="Times New Roman"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0.131</w:t>
            </w:r>
          </w:p>
        </w:tc>
        <w:tc>
          <w:tcPr>
            <w:tcW w:w="1000" w:type="dxa"/>
            <w:vAlign w:val="center"/>
          </w:tcPr>
          <w:p>
            <w:pPr>
              <w:jc w:val="center"/>
              <w:rPr>
                <w:rFonts w:hint="default" w:ascii="Times New Roman" w:hAnsi="Times New Roman"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0.128</w:t>
            </w:r>
          </w:p>
        </w:tc>
        <w:tc>
          <w:tcPr>
            <w:tcW w:w="1253" w:type="dxa"/>
            <w:vAlign w:val="center"/>
          </w:tcPr>
          <w:p>
            <w:pPr>
              <w:jc w:val="center"/>
              <w:rPr>
                <w:rFonts w:hint="default"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0.128</w:t>
            </w:r>
          </w:p>
        </w:tc>
        <w:tc>
          <w:tcPr>
            <w:tcW w:w="710" w:type="dxa"/>
            <w:vAlign w:val="center"/>
          </w:tcPr>
          <w:p>
            <w:pPr>
              <w:jc w:val="center"/>
              <w:rPr>
                <w:rFonts w:hint="default" w:cs="Times New Roman"/>
                <w:color w:val="000000" w:themeColor="text1"/>
                <w:sz w:val="24"/>
                <w:highlight w:val="none"/>
                <w:lang w:val="en-US" w:eastAsia="zh-CN"/>
                <w14:textFill>
                  <w14:solidFill>
                    <w14:schemeClr w14:val="tx1"/>
                  </w14:solidFill>
                </w14:textFill>
              </w:rPr>
            </w:pPr>
            <w:r>
              <w:rPr>
                <w:rFonts w:hint="eastAsia" w:cs="Times New Roman"/>
                <w:color w:val="000000" w:themeColor="text1"/>
                <w:sz w:val="24"/>
                <w:highlight w:val="none"/>
                <w:lang w:val="en-US" w:eastAsia="zh-CN"/>
                <w14:textFill>
                  <w14:solidFill>
                    <w14:schemeClr w14:val="tx1"/>
                  </w14:solidFill>
                </w14:textFill>
              </w:rPr>
              <w:t>45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18" w:type="dxa"/>
            <w:vMerge w:val="continue"/>
            <w:vAlign w:val="center"/>
          </w:tcPr>
          <w:p>
            <w:pPr>
              <w:jc w:val="center"/>
              <w:rPr>
                <w:rFonts w:hint="default" w:eastAsia="宋体"/>
                <w:sz w:val="24"/>
                <w:lang w:val="en-US" w:eastAsia="zh-CN"/>
              </w:rPr>
            </w:pPr>
          </w:p>
        </w:tc>
        <w:tc>
          <w:tcPr>
            <w:tcW w:w="1350" w:type="dxa"/>
            <w:vMerge w:val="continue"/>
            <w:vAlign w:val="center"/>
          </w:tcPr>
          <w:p>
            <w:pPr>
              <w:jc w:val="center"/>
              <w:rPr>
                <w:rFonts w:hint="default" w:eastAsia="宋体"/>
                <w:sz w:val="24"/>
                <w:lang w:val="en-US" w:eastAsia="zh-CN"/>
              </w:rPr>
            </w:pPr>
          </w:p>
        </w:tc>
        <w:tc>
          <w:tcPr>
            <w:tcW w:w="1440" w:type="dxa"/>
            <w:vAlign w:val="center"/>
          </w:tcPr>
          <w:p>
            <w:pPr>
              <w:jc w:val="center"/>
              <w:rPr>
                <w:rFonts w:hint="default" w:ascii="Times New Roman" w:hAnsi="Times New Roman" w:eastAsia="宋体" w:cs="Times New Roman"/>
                <w:kern w:val="2"/>
                <w:sz w:val="24"/>
                <w:szCs w:val="24"/>
                <w:lang w:val="en-US" w:eastAsia="zh-CN" w:bidi="ar-SA"/>
              </w:rPr>
            </w:pPr>
            <w:r>
              <w:rPr>
                <w:rFonts w:hint="eastAsia"/>
                <w:color w:val="auto"/>
                <w:sz w:val="24"/>
                <w:szCs w:val="24"/>
                <w:highlight w:val="none"/>
                <w:lang w:val="en-US" w:eastAsia="zh-CN"/>
              </w:rPr>
              <w:t>悬浮物</w:t>
            </w:r>
          </w:p>
        </w:tc>
        <w:tc>
          <w:tcPr>
            <w:tcW w:w="945" w:type="dxa"/>
            <w:vAlign w:val="center"/>
          </w:tcPr>
          <w:p>
            <w:pPr>
              <w:jc w:val="center"/>
              <w:rPr>
                <w:rFonts w:hint="eastAsia" w:ascii="Times New Roman" w:hAnsi="Times New Roman" w:eastAsia="宋体" w:cs="Times New Roman"/>
                <w:color w:val="auto"/>
                <w:kern w:val="2"/>
                <w:sz w:val="24"/>
                <w:szCs w:val="24"/>
                <w:lang w:val="en-US" w:eastAsia="zh-CN" w:bidi="ar-SA"/>
              </w:rPr>
            </w:pPr>
            <w:r>
              <w:rPr>
                <w:rFonts w:hint="eastAsia"/>
                <w:color w:val="auto"/>
                <w:sz w:val="24"/>
                <w:highlight w:val="none"/>
              </w:rPr>
              <w:t>mg/L</w:t>
            </w:r>
          </w:p>
        </w:tc>
        <w:tc>
          <w:tcPr>
            <w:tcW w:w="1000" w:type="dxa"/>
            <w:vAlign w:val="center"/>
          </w:tcPr>
          <w:p>
            <w:pPr>
              <w:jc w:val="center"/>
              <w:rPr>
                <w:rFonts w:hint="default" w:ascii="Times New Roman" w:hAnsi="Times New Roman"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22</w:t>
            </w:r>
          </w:p>
        </w:tc>
        <w:tc>
          <w:tcPr>
            <w:tcW w:w="1000" w:type="dxa"/>
            <w:vAlign w:val="center"/>
          </w:tcPr>
          <w:p>
            <w:pPr>
              <w:jc w:val="center"/>
              <w:rPr>
                <w:rFonts w:hint="default" w:ascii="Times New Roman" w:hAnsi="Times New Roman"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25</w:t>
            </w:r>
          </w:p>
        </w:tc>
        <w:tc>
          <w:tcPr>
            <w:tcW w:w="1000" w:type="dxa"/>
            <w:vAlign w:val="center"/>
          </w:tcPr>
          <w:p>
            <w:pPr>
              <w:jc w:val="center"/>
              <w:rPr>
                <w:rFonts w:hint="default" w:ascii="Times New Roman" w:hAnsi="Times New Roman"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21</w:t>
            </w:r>
          </w:p>
        </w:tc>
        <w:tc>
          <w:tcPr>
            <w:tcW w:w="1253" w:type="dxa"/>
            <w:vAlign w:val="center"/>
          </w:tcPr>
          <w:p>
            <w:pPr>
              <w:jc w:val="center"/>
              <w:rPr>
                <w:rFonts w:hint="default"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23</w:t>
            </w:r>
          </w:p>
        </w:tc>
        <w:tc>
          <w:tcPr>
            <w:tcW w:w="710" w:type="dxa"/>
            <w:vAlign w:val="center"/>
          </w:tcPr>
          <w:p>
            <w:pPr>
              <w:jc w:val="cente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eastAsia" w:cs="Times New Roman"/>
                <w:color w:val="000000" w:themeColor="text1"/>
                <w:sz w:val="24"/>
                <w:highlight w:val="none"/>
                <w:lang w:val="en-US" w:eastAsia="zh-CN"/>
                <w14:textFill>
                  <w14:solidFill>
                    <w14:schemeClr w14:val="tx1"/>
                  </w14:solidFill>
                </w14:textFill>
              </w:rPr>
              <w:t>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18" w:type="dxa"/>
            <w:vMerge w:val="continue"/>
            <w:vAlign w:val="center"/>
          </w:tcPr>
          <w:p>
            <w:pPr>
              <w:jc w:val="center"/>
              <w:rPr>
                <w:sz w:val="24"/>
              </w:rPr>
            </w:pPr>
          </w:p>
        </w:tc>
        <w:tc>
          <w:tcPr>
            <w:tcW w:w="1350" w:type="dxa"/>
            <w:vMerge w:val="continue"/>
            <w:vAlign w:val="center"/>
          </w:tcPr>
          <w:p>
            <w:pPr>
              <w:jc w:val="center"/>
              <w:rPr>
                <w:sz w:val="24"/>
              </w:rPr>
            </w:pPr>
          </w:p>
        </w:tc>
        <w:tc>
          <w:tcPr>
            <w:tcW w:w="1440" w:type="dxa"/>
            <w:vAlign w:val="center"/>
          </w:tcPr>
          <w:p>
            <w:pPr>
              <w:jc w:val="center"/>
              <w:rPr>
                <w:rFonts w:hint="default" w:ascii="Times New Roman" w:hAnsi="Times New Roman" w:eastAsia="宋体" w:cs="Times New Roman"/>
                <w:kern w:val="2"/>
                <w:sz w:val="24"/>
                <w:szCs w:val="24"/>
                <w:highlight w:val="green"/>
                <w:lang w:val="en-US" w:eastAsia="zh-CN" w:bidi="ar-SA"/>
              </w:rPr>
            </w:pPr>
            <w:r>
              <w:rPr>
                <w:rFonts w:hint="eastAsia" w:cs="Times New Roman"/>
                <w:kern w:val="2"/>
                <w:sz w:val="24"/>
                <w:szCs w:val="24"/>
                <w:highlight w:val="none"/>
                <w:lang w:val="en-US" w:eastAsia="zh-CN" w:bidi="ar-SA"/>
              </w:rPr>
              <w:t>总氮</w:t>
            </w:r>
          </w:p>
        </w:tc>
        <w:tc>
          <w:tcPr>
            <w:tcW w:w="945" w:type="dxa"/>
            <w:vAlign w:val="center"/>
          </w:tcPr>
          <w:p>
            <w:pPr>
              <w:jc w:val="center"/>
              <w:rPr>
                <w:rFonts w:ascii="Times New Roman" w:hAnsi="Times New Roman" w:eastAsia="宋体" w:cs="Times New Roman"/>
                <w:kern w:val="2"/>
                <w:sz w:val="24"/>
                <w:szCs w:val="24"/>
                <w:highlight w:val="green"/>
                <w:lang w:val="en-US" w:eastAsia="zh-CN" w:bidi="ar-SA"/>
              </w:rPr>
            </w:pPr>
            <w:r>
              <w:rPr>
                <w:rFonts w:hint="eastAsia"/>
                <w:color w:val="auto"/>
                <w:sz w:val="24"/>
                <w:highlight w:val="none"/>
              </w:rPr>
              <w:t>mg/L</w:t>
            </w:r>
          </w:p>
        </w:tc>
        <w:tc>
          <w:tcPr>
            <w:tcW w:w="1000" w:type="dxa"/>
            <w:vAlign w:val="center"/>
          </w:tcPr>
          <w:p>
            <w:pPr>
              <w:jc w:val="center"/>
              <w:rPr>
                <w:rFonts w:hint="default" w:eastAsia="宋体"/>
                <w:color w:val="auto"/>
                <w:sz w:val="24"/>
                <w:highlight w:val="none"/>
                <w:lang w:val="en-US" w:eastAsia="zh-CN"/>
              </w:rPr>
            </w:pPr>
            <w:r>
              <w:rPr>
                <w:rFonts w:hint="eastAsia"/>
                <w:color w:val="auto"/>
                <w:sz w:val="24"/>
                <w:highlight w:val="none"/>
                <w:lang w:val="en-US" w:eastAsia="zh-CN"/>
              </w:rPr>
              <w:t>2.30</w:t>
            </w:r>
          </w:p>
        </w:tc>
        <w:tc>
          <w:tcPr>
            <w:tcW w:w="1000" w:type="dxa"/>
            <w:vAlign w:val="center"/>
          </w:tcPr>
          <w:p>
            <w:pPr>
              <w:jc w:val="center"/>
              <w:rPr>
                <w:rFonts w:hint="default" w:eastAsia="宋体"/>
                <w:color w:val="auto"/>
                <w:sz w:val="24"/>
                <w:highlight w:val="none"/>
                <w:lang w:val="en-US" w:eastAsia="zh-CN"/>
              </w:rPr>
            </w:pPr>
            <w:r>
              <w:rPr>
                <w:rFonts w:hint="eastAsia"/>
                <w:color w:val="auto"/>
                <w:sz w:val="24"/>
                <w:highlight w:val="none"/>
                <w:lang w:val="en-US" w:eastAsia="zh-CN"/>
              </w:rPr>
              <w:t>2.27</w:t>
            </w:r>
          </w:p>
        </w:tc>
        <w:tc>
          <w:tcPr>
            <w:tcW w:w="1000" w:type="dxa"/>
            <w:vAlign w:val="center"/>
          </w:tcPr>
          <w:p>
            <w:pPr>
              <w:jc w:val="center"/>
              <w:rPr>
                <w:rFonts w:hint="default" w:eastAsia="宋体"/>
                <w:color w:val="auto"/>
                <w:sz w:val="24"/>
                <w:highlight w:val="none"/>
                <w:lang w:val="en-US" w:eastAsia="zh-CN"/>
              </w:rPr>
            </w:pPr>
            <w:r>
              <w:rPr>
                <w:rFonts w:hint="eastAsia"/>
                <w:color w:val="auto"/>
                <w:sz w:val="24"/>
                <w:highlight w:val="none"/>
                <w:lang w:val="en-US" w:eastAsia="zh-CN"/>
              </w:rPr>
              <w:t>2.30</w:t>
            </w:r>
          </w:p>
        </w:tc>
        <w:tc>
          <w:tcPr>
            <w:tcW w:w="1253" w:type="dxa"/>
            <w:vAlign w:val="center"/>
          </w:tcPr>
          <w:p>
            <w:pPr>
              <w:jc w:val="center"/>
              <w:rPr>
                <w:rFonts w:hint="default"/>
                <w:color w:val="auto"/>
                <w:sz w:val="24"/>
                <w:highlight w:val="none"/>
                <w:lang w:val="en-US" w:eastAsia="zh-CN"/>
              </w:rPr>
            </w:pPr>
            <w:r>
              <w:rPr>
                <w:rFonts w:hint="eastAsia"/>
                <w:color w:val="auto"/>
                <w:sz w:val="24"/>
                <w:highlight w:val="none"/>
                <w:lang w:val="en-US" w:eastAsia="zh-CN"/>
              </w:rPr>
              <w:t>2.29</w:t>
            </w:r>
          </w:p>
        </w:tc>
        <w:tc>
          <w:tcPr>
            <w:tcW w:w="710" w:type="dxa"/>
            <w:vAlign w:val="center"/>
          </w:tcPr>
          <w:p>
            <w:pPr>
              <w:jc w:val="center"/>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eastAsia" w:cs="Times New Roman"/>
                <w:color w:val="000000" w:themeColor="text1"/>
                <w:sz w:val="24"/>
                <w:highlight w:val="none"/>
                <w:lang w:val="en-US" w:eastAsia="zh-CN"/>
                <w14:textFill>
                  <w14:solidFill>
                    <w14:schemeClr w14:val="tx1"/>
                  </w14:solidFill>
                </w14:textFill>
              </w:rPr>
              <w:t>70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18" w:type="dxa"/>
            <w:vMerge w:val="continue"/>
            <w:vAlign w:val="center"/>
          </w:tcPr>
          <w:p>
            <w:pPr>
              <w:jc w:val="center"/>
              <w:rPr>
                <w:sz w:val="24"/>
              </w:rPr>
            </w:pPr>
          </w:p>
        </w:tc>
        <w:tc>
          <w:tcPr>
            <w:tcW w:w="1350" w:type="dxa"/>
            <w:vMerge w:val="continue"/>
            <w:vAlign w:val="center"/>
          </w:tcPr>
          <w:p>
            <w:pPr>
              <w:jc w:val="center"/>
              <w:rPr>
                <w:sz w:val="24"/>
              </w:rPr>
            </w:pPr>
          </w:p>
        </w:tc>
        <w:tc>
          <w:tcPr>
            <w:tcW w:w="1440" w:type="dxa"/>
            <w:vAlign w:val="center"/>
          </w:tcPr>
          <w:p>
            <w:pPr>
              <w:jc w:val="center"/>
              <w:rPr>
                <w:rFonts w:hint="default" w:cs="Times New Roman"/>
                <w:kern w:val="2"/>
                <w:sz w:val="24"/>
                <w:szCs w:val="24"/>
                <w:lang w:val="en-US" w:eastAsia="zh-CN" w:bidi="ar-SA"/>
              </w:rPr>
            </w:pPr>
            <w:r>
              <w:rPr>
                <w:rFonts w:hint="eastAsia" w:cs="Times New Roman"/>
                <w:kern w:val="2"/>
                <w:sz w:val="24"/>
                <w:szCs w:val="24"/>
                <w:lang w:val="en-US" w:eastAsia="zh-CN" w:bidi="ar-SA"/>
              </w:rPr>
              <w:t>总磷</w:t>
            </w:r>
          </w:p>
        </w:tc>
        <w:tc>
          <w:tcPr>
            <w:tcW w:w="945" w:type="dxa"/>
            <w:vAlign w:val="center"/>
          </w:tcPr>
          <w:p>
            <w:pPr>
              <w:jc w:val="center"/>
              <w:rPr>
                <w:rFonts w:hint="default" w:eastAsia="宋体"/>
                <w:color w:val="auto"/>
                <w:sz w:val="24"/>
                <w:lang w:val="en-US" w:eastAsia="zh-CN"/>
              </w:rPr>
            </w:pPr>
            <w:r>
              <w:rPr>
                <w:rFonts w:hint="eastAsia"/>
                <w:color w:val="auto"/>
                <w:sz w:val="24"/>
                <w:highlight w:val="none"/>
              </w:rPr>
              <w:t>mg/L</w:t>
            </w:r>
          </w:p>
        </w:tc>
        <w:tc>
          <w:tcPr>
            <w:tcW w:w="1000" w:type="dxa"/>
            <w:vAlign w:val="center"/>
          </w:tcPr>
          <w:p>
            <w:pPr>
              <w:jc w:val="center"/>
              <w:rPr>
                <w:rFonts w:hint="default" w:eastAsia="宋体"/>
                <w:color w:val="auto"/>
                <w:sz w:val="24"/>
                <w:highlight w:val="none"/>
                <w:lang w:val="en-US" w:eastAsia="zh-CN"/>
              </w:rPr>
            </w:pPr>
            <w:r>
              <w:rPr>
                <w:rFonts w:hint="eastAsia"/>
                <w:color w:val="auto"/>
                <w:sz w:val="24"/>
                <w:highlight w:val="none"/>
                <w:lang w:val="en-US" w:eastAsia="zh-CN"/>
              </w:rPr>
              <w:t>ND</w:t>
            </w:r>
          </w:p>
        </w:tc>
        <w:tc>
          <w:tcPr>
            <w:tcW w:w="1000" w:type="dxa"/>
            <w:vAlign w:val="center"/>
          </w:tcPr>
          <w:p>
            <w:pPr>
              <w:jc w:val="center"/>
              <w:rPr>
                <w:rFonts w:hint="default" w:eastAsia="宋体"/>
                <w:color w:val="auto"/>
                <w:sz w:val="24"/>
                <w:highlight w:val="none"/>
                <w:lang w:val="en-US" w:eastAsia="zh-CN"/>
              </w:rPr>
            </w:pPr>
            <w:r>
              <w:rPr>
                <w:rFonts w:hint="eastAsia"/>
                <w:color w:val="auto"/>
                <w:sz w:val="24"/>
                <w:highlight w:val="none"/>
                <w:lang w:val="en-US" w:eastAsia="zh-CN"/>
              </w:rPr>
              <w:t>ND</w:t>
            </w:r>
          </w:p>
        </w:tc>
        <w:tc>
          <w:tcPr>
            <w:tcW w:w="1000" w:type="dxa"/>
            <w:vAlign w:val="center"/>
          </w:tcPr>
          <w:p>
            <w:pPr>
              <w:jc w:val="center"/>
              <w:rPr>
                <w:rFonts w:hint="default" w:eastAsia="宋体"/>
                <w:color w:val="auto"/>
                <w:sz w:val="24"/>
                <w:highlight w:val="none"/>
                <w:lang w:val="en-US" w:eastAsia="zh-CN"/>
              </w:rPr>
            </w:pPr>
            <w:r>
              <w:rPr>
                <w:rFonts w:hint="eastAsia"/>
                <w:color w:val="auto"/>
                <w:sz w:val="24"/>
                <w:highlight w:val="none"/>
                <w:lang w:val="en-US" w:eastAsia="zh-CN"/>
              </w:rPr>
              <w:t>ND</w:t>
            </w:r>
          </w:p>
        </w:tc>
        <w:tc>
          <w:tcPr>
            <w:tcW w:w="1253" w:type="dxa"/>
            <w:vAlign w:val="center"/>
          </w:tcPr>
          <w:p>
            <w:pPr>
              <w:jc w:val="center"/>
              <w:rPr>
                <w:rFonts w:hint="default"/>
                <w:color w:val="auto"/>
                <w:sz w:val="24"/>
                <w:highlight w:val="none"/>
                <w:lang w:val="en-US" w:eastAsia="zh-CN"/>
              </w:rPr>
            </w:pPr>
            <w:r>
              <w:rPr>
                <w:rFonts w:hint="eastAsia"/>
                <w:color w:val="auto"/>
                <w:sz w:val="24"/>
                <w:highlight w:val="none"/>
                <w:lang w:val="en-US" w:eastAsia="zh-CN"/>
              </w:rPr>
              <w:t>ND</w:t>
            </w:r>
          </w:p>
        </w:tc>
        <w:tc>
          <w:tcPr>
            <w:tcW w:w="710" w:type="dxa"/>
            <w:vAlign w:val="center"/>
          </w:tcPr>
          <w:p>
            <w:pPr>
              <w:jc w:val="center"/>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eastAsia" w:cs="Times New Roman"/>
                <w:color w:val="000000" w:themeColor="text1"/>
                <w:sz w:val="24"/>
                <w:highlight w:val="none"/>
                <w:lang w:val="en-US" w:eastAsia="zh-CN"/>
                <w14:textFill>
                  <w14:solidFill>
                    <w14:schemeClr w14:val="tx1"/>
                  </w14:solidFill>
                </w14:textFill>
              </w:rPr>
              <w:t>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18" w:type="dxa"/>
            <w:vAlign w:val="center"/>
          </w:tcPr>
          <w:p>
            <w:pPr>
              <w:spacing w:line="240" w:lineRule="auto"/>
              <w:jc w:val="center"/>
              <w:rPr>
                <w:sz w:val="24"/>
                <w:highlight w:val="none"/>
              </w:rPr>
            </w:pPr>
            <w:r>
              <w:rPr>
                <w:sz w:val="24"/>
                <w:highlight w:val="none"/>
              </w:rPr>
              <w:t>备注</w:t>
            </w:r>
          </w:p>
        </w:tc>
        <w:tc>
          <w:tcPr>
            <w:tcW w:w="8698" w:type="dxa"/>
            <w:gridSpan w:val="8"/>
            <w:vAlign w:val="center"/>
          </w:tcPr>
          <w:p>
            <w:pPr>
              <w:keepNext w:val="0"/>
              <w:keepLines w:val="0"/>
              <w:pageBreakBefore w:val="0"/>
              <w:widowControl w:val="0"/>
              <w:kinsoku/>
              <w:wordWrap/>
              <w:overflowPunct/>
              <w:topLinePunct w:val="0"/>
              <w:autoSpaceDE/>
              <w:autoSpaceDN/>
              <w:bidi w:val="0"/>
              <w:adjustRightInd/>
              <w:snapToGrid/>
              <w:spacing w:line="0" w:lineRule="atLeast"/>
              <w:jc w:val="both"/>
              <w:textAlignment w:val="auto"/>
              <w:rPr>
                <w:rFonts w:hint="eastAsia" w:ascii="宋体" w:hAnsi="宋体" w:eastAsia="宋体" w:cs="宋体"/>
                <w:sz w:val="18"/>
                <w:szCs w:val="18"/>
                <w:lang w:val="en-US" w:eastAsia="zh-CN"/>
              </w:rPr>
            </w:pPr>
            <w:r>
              <w:rPr>
                <w:rFonts w:hint="default" w:ascii="Times New Roman" w:hAnsi="Times New Roman" w:eastAsia="宋体" w:cs="Times New Roman"/>
                <w:sz w:val="18"/>
                <w:szCs w:val="18"/>
                <w:lang w:val="en-US" w:eastAsia="zh-CN"/>
              </w:rPr>
              <w:t>ND</w:t>
            </w:r>
            <w:r>
              <w:rPr>
                <w:rFonts w:hint="eastAsia" w:ascii="宋体" w:hAnsi="宋体" w:eastAsia="宋体" w:cs="宋体"/>
                <w:sz w:val="18"/>
                <w:szCs w:val="18"/>
                <w:lang w:val="en-US" w:eastAsia="zh-CN"/>
              </w:rPr>
              <w:t>表示未检出；即检测结果低于检出限；</w:t>
            </w:r>
          </w:p>
          <w:p>
            <w:pPr>
              <w:keepNext w:val="0"/>
              <w:keepLines w:val="0"/>
              <w:pageBreakBefore w:val="0"/>
              <w:widowControl w:val="0"/>
              <w:kinsoku/>
              <w:wordWrap/>
              <w:overflowPunct/>
              <w:topLinePunct w:val="0"/>
              <w:autoSpaceDE/>
              <w:autoSpaceDN/>
              <w:bidi w:val="0"/>
              <w:adjustRightInd/>
              <w:snapToGrid/>
              <w:spacing w:line="0" w:lineRule="atLeast"/>
              <w:jc w:val="both"/>
              <w:textAlignment w:val="auto"/>
              <w:rPr>
                <w:rFonts w:hint="eastAsia" w:eastAsia="宋体"/>
                <w:color w:val="FF0000"/>
                <w:sz w:val="24"/>
                <w:highlight w:val="none"/>
                <w:lang w:val="en-US" w:eastAsia="zh-CN"/>
              </w:rPr>
            </w:pPr>
            <w:r>
              <w:rPr>
                <w:rFonts w:hint="eastAsia" w:ascii="Times New Roman" w:hAnsi="Times New Roman" w:eastAsia="宋体" w:cs="Times New Roman"/>
                <w:sz w:val="18"/>
                <w:szCs w:val="18"/>
                <w:lang w:val="en-US" w:eastAsia="zh-CN"/>
              </w:rPr>
              <w:t>执行标准由客户提供</w:t>
            </w:r>
            <w:r>
              <w:rPr>
                <w:rFonts w:hint="eastAsia" w:ascii="宋体" w:hAnsi="宋体" w:cs="宋体"/>
                <w:sz w:val="18"/>
                <w:szCs w:val="18"/>
                <w:highlight w:val="none"/>
                <w:lang w:val="en-US" w:eastAsia="zh-CN"/>
              </w:rPr>
              <w:t>：</w:t>
            </w:r>
            <w:r>
              <w:rPr>
                <w:rFonts w:hint="eastAsia" w:eastAsia="宋体"/>
                <w:color w:val="auto"/>
                <w:sz w:val="18"/>
                <w:szCs w:val="18"/>
                <w:highlight w:val="none"/>
                <w:lang w:val="en-US" w:eastAsia="zh-CN"/>
              </w:rPr>
              <w:t>pH</w:t>
            </w:r>
            <w:r>
              <w:rPr>
                <w:rFonts w:hint="eastAsia"/>
                <w:color w:val="auto"/>
                <w:sz w:val="18"/>
                <w:szCs w:val="18"/>
                <w:highlight w:val="none"/>
                <w:lang w:val="en-US" w:eastAsia="zh-CN"/>
              </w:rPr>
              <w:t>值、化学需氧量、</w:t>
            </w:r>
            <w:r>
              <w:rPr>
                <w:rFonts w:hint="eastAsia" w:ascii="宋体" w:hAnsi="宋体" w:cs="宋体"/>
                <w:sz w:val="18"/>
                <w:szCs w:val="18"/>
                <w:highlight w:val="none"/>
                <w:lang w:val="en-US" w:eastAsia="zh-CN"/>
              </w:rPr>
              <w:t>悬浮物</w:t>
            </w:r>
            <w:r>
              <w:rPr>
                <w:rFonts w:hint="eastAsia"/>
                <w:sz w:val="18"/>
                <w:szCs w:val="18"/>
                <w:lang w:val="en-US" w:eastAsia="zh-CN"/>
              </w:rPr>
              <w:t>执行</w:t>
            </w:r>
            <w:r>
              <w:rPr>
                <w:rFonts w:hint="eastAsia" w:ascii="宋体" w:hAnsi="宋体" w:eastAsia="宋体" w:cs="宋体"/>
                <w:sz w:val="18"/>
                <w:szCs w:val="18"/>
              </w:rPr>
              <w:t>《污水综合排放标准》</w:t>
            </w:r>
            <w:r>
              <w:rPr>
                <w:rFonts w:hint="default" w:ascii="Times New Roman" w:hAnsi="Times New Roman" w:eastAsia="宋体" w:cs="Times New Roman"/>
                <w:sz w:val="18"/>
                <w:szCs w:val="18"/>
              </w:rPr>
              <w:t>（GB8978-1996）</w:t>
            </w:r>
            <w:r>
              <w:rPr>
                <w:rFonts w:hint="eastAsia" w:ascii="宋体" w:hAnsi="宋体" w:eastAsia="宋体" w:cs="宋体"/>
                <w:sz w:val="18"/>
                <w:szCs w:val="18"/>
              </w:rPr>
              <w:t>表</w:t>
            </w:r>
            <w:r>
              <w:rPr>
                <w:rFonts w:hint="default" w:ascii="Times New Roman" w:hAnsi="Times New Roman" w:eastAsia="宋体" w:cs="Times New Roman"/>
                <w:sz w:val="18"/>
                <w:szCs w:val="18"/>
              </w:rPr>
              <w:t>4</w:t>
            </w:r>
            <w:r>
              <w:rPr>
                <w:rFonts w:hint="eastAsia" w:ascii="宋体" w:hAnsi="宋体" w:eastAsia="宋体" w:cs="宋体"/>
                <w:sz w:val="18"/>
                <w:szCs w:val="18"/>
              </w:rPr>
              <w:t>中三级标准</w:t>
            </w:r>
            <w:r>
              <w:rPr>
                <w:rFonts w:hint="eastAsia" w:ascii="宋体" w:hAnsi="宋体" w:cs="宋体"/>
                <w:sz w:val="18"/>
                <w:szCs w:val="18"/>
                <w:lang w:val="en-US" w:eastAsia="zh-CN"/>
              </w:rPr>
              <w:t>限值；氨氮、总氮、总磷</w:t>
            </w:r>
            <w:r>
              <w:rPr>
                <w:rFonts w:hint="eastAsia" w:ascii="宋体" w:hAnsi="宋体" w:eastAsia="宋体" w:cs="宋体"/>
                <w:sz w:val="18"/>
                <w:szCs w:val="18"/>
              </w:rPr>
              <w:t>执行《污水排入城镇下水道水质标准》</w:t>
            </w:r>
            <w:r>
              <w:rPr>
                <w:rFonts w:hint="default" w:ascii="Times New Roman" w:hAnsi="Times New Roman" w:eastAsia="宋体" w:cs="Times New Roman"/>
                <w:sz w:val="18"/>
                <w:szCs w:val="18"/>
              </w:rPr>
              <w:t>（GB/T31962-2015）</w:t>
            </w:r>
            <w:r>
              <w:rPr>
                <w:rFonts w:hint="eastAsia" w:ascii="宋体" w:hAnsi="宋体" w:eastAsia="宋体" w:cs="宋体"/>
                <w:sz w:val="18"/>
                <w:szCs w:val="18"/>
              </w:rPr>
              <w:t>表</w:t>
            </w:r>
            <w:r>
              <w:rPr>
                <w:rFonts w:hint="default" w:ascii="Times New Roman" w:hAnsi="Times New Roman" w:eastAsia="宋体" w:cs="Times New Roman"/>
                <w:sz w:val="18"/>
                <w:szCs w:val="18"/>
              </w:rPr>
              <w:t>1</w:t>
            </w:r>
            <w:r>
              <w:rPr>
                <w:rFonts w:hint="eastAsia" w:ascii="宋体" w:hAnsi="宋体" w:eastAsia="宋体" w:cs="宋体"/>
                <w:sz w:val="18"/>
                <w:szCs w:val="18"/>
              </w:rPr>
              <w:t>中</w:t>
            </w:r>
            <w:r>
              <w:rPr>
                <w:rFonts w:hint="default" w:ascii="Times New Roman" w:hAnsi="Times New Roman" w:eastAsia="宋体" w:cs="Times New Roman"/>
                <w:sz w:val="18"/>
                <w:szCs w:val="18"/>
              </w:rPr>
              <w:t>B</w:t>
            </w:r>
            <w:r>
              <w:rPr>
                <w:rFonts w:hint="eastAsia" w:ascii="宋体" w:hAnsi="宋体" w:eastAsia="宋体" w:cs="宋体"/>
                <w:sz w:val="18"/>
                <w:szCs w:val="18"/>
              </w:rPr>
              <w:t>等级标准</w:t>
            </w:r>
            <w:r>
              <w:rPr>
                <w:rFonts w:hint="eastAsia" w:ascii="宋体" w:hAnsi="宋体" w:cs="宋体"/>
                <w:sz w:val="18"/>
                <w:szCs w:val="18"/>
                <w:lang w:val="en-US" w:eastAsia="zh-CN"/>
              </w:rPr>
              <w:t>限值</w:t>
            </w:r>
            <w:r>
              <w:rPr>
                <w:rFonts w:hint="eastAsia" w:ascii="宋体" w:hAnsi="宋体" w:cs="宋体"/>
                <w:sz w:val="18"/>
                <w:szCs w:val="18"/>
                <w:lang w:eastAsia="zh-CN"/>
              </w:rPr>
              <w:t>。</w:t>
            </w:r>
          </w:p>
        </w:tc>
      </w:tr>
    </w:tbl>
    <w:p>
      <w:pPr>
        <w:ind w:firstLine="3840" w:firstLineChars="1600"/>
        <w:jc w:val="both"/>
        <w:rPr>
          <w:rFonts w:hint="default" w:ascii="Times New Roman" w:hAnsi="Times New Roman" w:cs="Times New Roman"/>
          <w:sz w:val="24"/>
        </w:rPr>
      </w:pPr>
    </w:p>
    <w:p>
      <w:pPr>
        <w:ind w:firstLine="3840" w:firstLineChars="1600"/>
        <w:jc w:val="both"/>
        <w:rPr>
          <w:rFonts w:hint="default" w:ascii="Times New Roman" w:hAnsi="Times New Roman" w:cs="Times New Roman"/>
          <w:sz w:val="24"/>
        </w:rPr>
      </w:pPr>
      <w:r>
        <w:rPr>
          <w:rFonts w:hint="default" w:ascii="Times New Roman" w:hAnsi="Times New Roman" w:cs="Times New Roman"/>
          <w:sz w:val="24"/>
        </w:rPr>
        <w:t>***</w:t>
      </w:r>
      <w:r>
        <w:rPr>
          <w:rFonts w:hint="eastAsia" w:ascii="宋体" w:hAnsi="宋体" w:cs="宋体"/>
          <w:sz w:val="24"/>
          <w:lang w:val="en-US" w:eastAsia="zh-CN"/>
        </w:rPr>
        <w:t>以下空白</w:t>
      </w:r>
      <w:r>
        <w:rPr>
          <w:rFonts w:hint="default" w:ascii="Times New Roman" w:hAnsi="Times New Roman" w:cs="Times New Roman"/>
          <w:sz w:val="24"/>
        </w:rPr>
        <w:t>***</w:t>
      </w:r>
    </w:p>
    <w:p>
      <w:pPr>
        <w:rPr>
          <w:rFonts w:ascii="Times New Roman" w:hAnsi="Times New Roman" w:eastAsia="宋体" w:cs="Times New Roman"/>
          <w:sz w:val="24"/>
        </w:rPr>
      </w:pPr>
      <w:r>
        <w:rPr>
          <w:rFonts w:ascii="Times New Roman" w:hAnsi="Times New Roman" w:eastAsia="宋体" w:cs="Times New Roman"/>
          <w:sz w:val="24"/>
        </w:rPr>
        <w:br w:type="page"/>
      </w:r>
    </w:p>
    <w:p>
      <w:pPr>
        <w:widowControl/>
        <w:spacing w:line="240" w:lineRule="auto"/>
        <w:jc w:val="left"/>
        <w:rPr>
          <w:rFonts w:ascii="Times New Roman" w:hAnsi="Times New Roman" w:eastAsia="宋体" w:cs="Times New Roman"/>
          <w:sz w:val="24"/>
        </w:rPr>
      </w:pPr>
      <w:r>
        <w:rPr>
          <w:rFonts w:ascii="Times New Roman" w:hAnsi="Times New Roman" w:eastAsia="宋体" w:cs="Times New Roman"/>
          <w:sz w:val="24"/>
        </w:rPr>
        <w:t>表</w:t>
      </w:r>
      <w:r>
        <w:rPr>
          <w:rFonts w:hint="eastAsia" w:cs="Times New Roman"/>
          <w:sz w:val="24"/>
          <w:lang w:val="en-US" w:eastAsia="zh-CN"/>
        </w:rPr>
        <w:t>3</w:t>
      </w:r>
      <w:r>
        <w:rPr>
          <w:rFonts w:ascii="Times New Roman" w:hAnsi="Times New Roman" w:eastAsia="宋体" w:cs="Times New Roman"/>
          <w:sz w:val="24"/>
        </w:rPr>
        <w:t>：有组织废气</w:t>
      </w:r>
    </w:p>
    <w:tbl>
      <w:tblPr>
        <w:tblStyle w:val="13"/>
        <w:tblpPr w:leftFromText="180" w:rightFromText="180" w:vertAnchor="text" w:horzAnchor="page" w:tblpX="1297" w:tblpY="70"/>
        <w:tblOverlap w:val="never"/>
        <w:tblW w:w="9930" w:type="dxa"/>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
      <w:tblGrid>
        <w:gridCol w:w="1314"/>
        <w:gridCol w:w="1416"/>
        <w:gridCol w:w="1258"/>
        <w:gridCol w:w="1281"/>
        <w:gridCol w:w="1281"/>
        <w:gridCol w:w="1281"/>
        <w:gridCol w:w="704"/>
        <w:gridCol w:w="578"/>
        <w:gridCol w:w="817"/>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sz w:val="24"/>
              </w:rPr>
              <w:t>检测点位</w:t>
            </w:r>
          </w:p>
        </w:tc>
        <w:tc>
          <w:tcPr>
            <w:tcW w:w="3820" w:type="dxa"/>
            <w:gridSpan w:val="3"/>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GAA 精馏储罐废气排放口 DA002 G1</w:t>
            </w:r>
          </w:p>
        </w:tc>
        <w:tc>
          <w:tcPr>
            <w:tcW w:w="1985" w:type="dxa"/>
            <w:gridSpan w:val="2"/>
            <w:tcBorders>
              <w:tl2br w:val="nil"/>
              <w:tr2bl w:val="nil"/>
            </w:tcBorders>
            <w:vAlign w:val="center"/>
          </w:tcPr>
          <w:p>
            <w:pPr>
              <w:jc w:val="center"/>
              <w:rPr>
                <w:rFonts w:hint="eastAsia" w:ascii="Times New Roman" w:hAnsi="Times New Roman" w:cs="Times New Roman"/>
                <w:sz w:val="24"/>
              </w:rPr>
            </w:pPr>
            <w:r>
              <w:rPr>
                <w:rFonts w:hint="eastAsia" w:cs="Times New Roman"/>
                <w:sz w:val="24"/>
                <w:lang w:val="en-US" w:eastAsia="zh-CN"/>
              </w:rPr>
              <w:t>采样日期</w:t>
            </w:r>
          </w:p>
        </w:tc>
        <w:tc>
          <w:tcPr>
            <w:tcW w:w="1395" w:type="dxa"/>
            <w:gridSpan w:val="2"/>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color w:val="auto"/>
                <w:sz w:val="24"/>
                <w:lang w:val="en-US" w:eastAsia="zh-CN"/>
              </w:rPr>
              <w:t>2022.0</w:t>
            </w:r>
            <w:r>
              <w:rPr>
                <w:rFonts w:hint="eastAsia" w:cs="Times New Roman"/>
                <w:color w:val="auto"/>
                <w:sz w:val="24"/>
                <w:lang w:val="en-US" w:eastAsia="zh-CN"/>
              </w:rPr>
              <w:t>2.09</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净化设施</w:t>
            </w:r>
          </w:p>
        </w:tc>
        <w:tc>
          <w:tcPr>
            <w:tcW w:w="3820" w:type="dxa"/>
            <w:gridSpan w:val="3"/>
            <w:tcBorders>
              <w:tl2br w:val="nil"/>
              <w:tr2bl w:val="nil"/>
            </w:tcBorders>
            <w:vAlign w:val="center"/>
          </w:tcPr>
          <w:p>
            <w:pPr>
              <w:ind w:firstLine="240" w:firstLineChars="100"/>
              <w:jc w:val="center"/>
              <w:rPr>
                <w:rFonts w:hint="default" w:ascii="Times New Roman" w:hAnsi="Times New Roman" w:eastAsia="宋体" w:cs="Times New Roman"/>
                <w:sz w:val="24"/>
                <w:highlight w:val="none"/>
                <w:lang w:val="en-US" w:eastAsia="zh-CN"/>
              </w:rPr>
            </w:pPr>
            <w:r>
              <w:rPr>
                <w:rFonts w:hint="eastAsia" w:cs="Times New Roman"/>
                <w:sz w:val="24"/>
                <w:highlight w:val="none"/>
                <w:lang w:val="en-US" w:eastAsia="zh-CN"/>
              </w:rPr>
              <w:t>二级水喷淋</w:t>
            </w:r>
          </w:p>
        </w:tc>
        <w:tc>
          <w:tcPr>
            <w:tcW w:w="1985" w:type="dxa"/>
            <w:gridSpan w:val="2"/>
            <w:tcBorders>
              <w:tl2br w:val="nil"/>
              <w:tr2bl w:val="nil"/>
            </w:tcBorders>
            <w:vAlign w:val="center"/>
          </w:tcPr>
          <w:p>
            <w:pPr>
              <w:jc w:val="center"/>
              <w:rPr>
                <w:rFonts w:hint="eastAsia" w:ascii="Times New Roman" w:hAnsi="Times New Roman" w:cs="Times New Roman"/>
                <w:sz w:val="24"/>
                <w:highlight w:val="none"/>
              </w:rPr>
            </w:pPr>
            <w:r>
              <w:rPr>
                <w:rFonts w:hint="eastAsia" w:ascii="Times New Roman" w:hAnsi="Times New Roman" w:cs="Times New Roman"/>
                <w:sz w:val="24"/>
                <w:highlight w:val="none"/>
              </w:rPr>
              <w:t>排气筒高度</w:t>
            </w:r>
            <w:r>
              <w:rPr>
                <w:rFonts w:hint="default" w:ascii="Times New Roman" w:hAnsi="Times New Roman" w:eastAsia="宋体" w:cs="Times New Roman"/>
                <w:sz w:val="24"/>
                <w:highlight w:val="none"/>
              </w:rPr>
              <w:t>（m）</w:t>
            </w:r>
          </w:p>
        </w:tc>
        <w:tc>
          <w:tcPr>
            <w:tcW w:w="1395" w:type="dxa"/>
            <w:gridSpan w:val="2"/>
            <w:tcBorders>
              <w:tl2br w:val="nil"/>
              <w:tr2bl w:val="nil"/>
            </w:tcBorders>
            <w:vAlign w:val="center"/>
          </w:tcPr>
          <w:p>
            <w:pPr>
              <w:jc w:val="center"/>
              <w:rPr>
                <w:rFonts w:hint="default" w:ascii="Times New Roman" w:hAnsi="Times New Roman" w:eastAsia="宋体" w:cs="Times New Roman"/>
                <w:sz w:val="24"/>
                <w:highlight w:val="none"/>
                <w:lang w:val="en-US" w:eastAsia="zh-CN"/>
              </w:rPr>
            </w:pPr>
            <w:r>
              <w:rPr>
                <w:rFonts w:hint="eastAsia" w:cs="Times New Roman"/>
                <w:sz w:val="24"/>
                <w:highlight w:val="none"/>
                <w:lang w:val="en-US" w:eastAsia="zh-CN"/>
              </w:rPr>
              <w:t>20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检测项目</w:t>
            </w:r>
          </w:p>
        </w:tc>
        <w:tc>
          <w:tcPr>
            <w:tcW w:w="1258" w:type="dxa"/>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单位</w:t>
            </w:r>
          </w:p>
        </w:tc>
        <w:tc>
          <w:tcPr>
            <w:tcW w:w="1281" w:type="dxa"/>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第一次</w:t>
            </w:r>
          </w:p>
        </w:tc>
        <w:tc>
          <w:tcPr>
            <w:tcW w:w="1281" w:type="dxa"/>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第二次</w:t>
            </w:r>
          </w:p>
        </w:tc>
        <w:tc>
          <w:tcPr>
            <w:tcW w:w="1281" w:type="dxa"/>
            <w:tcBorders>
              <w:tl2br w:val="nil"/>
              <w:tr2bl w:val="nil"/>
            </w:tcBorders>
            <w:vAlign w:val="center"/>
          </w:tcPr>
          <w:p>
            <w:pPr>
              <w:jc w:val="center"/>
              <w:rPr>
                <w:rFonts w:hint="eastAsia" w:ascii="Times New Roman" w:hAnsi="Times New Roman" w:eastAsia="宋体" w:cs="Times New Roman"/>
                <w:sz w:val="24"/>
                <w:lang w:val="en-US" w:eastAsia="zh-CN"/>
              </w:rPr>
            </w:pPr>
            <w:r>
              <w:rPr>
                <w:rFonts w:hint="eastAsia" w:ascii="Times New Roman" w:hAnsi="Times New Roman" w:cs="Times New Roman"/>
                <w:sz w:val="24"/>
              </w:rPr>
              <w:t>第三次</w:t>
            </w:r>
          </w:p>
        </w:tc>
        <w:tc>
          <w:tcPr>
            <w:tcW w:w="1282" w:type="dxa"/>
            <w:gridSpan w:val="2"/>
            <w:tcBorders>
              <w:tl2br w:val="nil"/>
              <w:tr2bl w:val="nil"/>
            </w:tcBorders>
            <w:vAlign w:val="center"/>
          </w:tcPr>
          <w:p>
            <w:pPr>
              <w:jc w:val="center"/>
              <w:rPr>
                <w:rFonts w:hint="eastAsia" w:ascii="Times New Roman" w:hAnsi="Times New Roman" w:eastAsia="宋体" w:cs="Times New Roman"/>
                <w:sz w:val="24"/>
                <w:lang w:val="en-US" w:eastAsia="zh-CN"/>
              </w:rPr>
            </w:pPr>
            <w:r>
              <w:rPr>
                <w:rFonts w:hint="eastAsia" w:cs="Times New Roman"/>
                <w:sz w:val="24"/>
                <w:lang w:val="en-US" w:eastAsia="zh-CN"/>
              </w:rPr>
              <w:t>均值</w:t>
            </w:r>
          </w:p>
        </w:tc>
        <w:tc>
          <w:tcPr>
            <w:tcW w:w="817" w:type="dxa"/>
            <w:tcBorders>
              <w:tl2br w:val="nil"/>
              <w:tr2bl w:val="nil"/>
            </w:tcBorders>
            <w:vAlign w:val="center"/>
          </w:tcPr>
          <w:p>
            <w:pPr>
              <w:jc w:val="center"/>
              <w:rPr>
                <w:rFonts w:hint="eastAsia" w:ascii="Times New Roman" w:hAnsi="Times New Roman" w:eastAsia="宋体" w:cs="Times New Roman"/>
                <w:sz w:val="24"/>
              </w:rPr>
            </w:pPr>
            <w:r>
              <w:rPr>
                <w:rFonts w:hint="eastAsia" w:ascii="Times New Roman" w:hAnsi="Times New Roman" w:cs="Times New Roman"/>
                <w:sz w:val="24"/>
              </w:rPr>
              <w:t>标</w:t>
            </w:r>
            <w:r>
              <w:rPr>
                <w:rFonts w:hint="eastAsia" w:ascii="Times New Roman" w:hAnsi="Times New Roman" w:eastAsia="宋体" w:cs="Times New Roman"/>
                <w:sz w:val="24"/>
              </w:rPr>
              <w:t>准</w:t>
            </w:r>
          </w:p>
          <w:p>
            <w:pPr>
              <w:jc w:val="center"/>
              <w:rPr>
                <w:rFonts w:hint="eastAsia" w:ascii="Times New Roman" w:hAnsi="Times New Roman" w:cs="Times New Roman"/>
                <w:sz w:val="24"/>
              </w:rPr>
            </w:pPr>
            <w:r>
              <w:rPr>
                <w:rFonts w:hint="eastAsia" w:ascii="Times New Roman" w:hAnsi="Times New Roman" w:eastAsia="宋体" w:cs="Times New Roman"/>
                <w:sz w:val="24"/>
              </w:rPr>
              <w:t>限值</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eastAsia="宋体" w:cs="Times New Roman"/>
                <w:kern w:val="2"/>
                <w:sz w:val="24"/>
                <w:szCs w:val="24"/>
                <w:lang w:val="en-US" w:eastAsia="zh-CN" w:bidi="ar-SA"/>
              </w:rPr>
            </w:pPr>
            <w:r>
              <w:rPr>
                <w:sz w:val="24"/>
              </w:rPr>
              <w:t>排气温度</w:t>
            </w:r>
          </w:p>
        </w:tc>
        <w:tc>
          <w:tcPr>
            <w:tcW w:w="1258" w:type="dxa"/>
            <w:tcBorders>
              <w:tl2br w:val="nil"/>
              <w:tr2bl w:val="nil"/>
            </w:tcBorders>
            <w:vAlign w:val="center"/>
          </w:tcPr>
          <w:p>
            <w:pPr>
              <w:jc w:val="center"/>
              <w:rPr>
                <w:rFonts w:ascii="Times New Roman" w:hAnsi="Times New Roman" w:cs="Times New Roman"/>
                <w:sz w:val="24"/>
              </w:rPr>
            </w:pPr>
            <w:r>
              <w:rPr>
                <w:sz w:val="24"/>
              </w:rPr>
              <w:t>℃</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18.0</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18.0</w:t>
            </w:r>
          </w:p>
        </w:tc>
        <w:tc>
          <w:tcPr>
            <w:tcW w:w="1281" w:type="dxa"/>
            <w:tcBorders>
              <w:tl2br w:val="nil"/>
              <w:tr2bl w:val="nil"/>
            </w:tcBorders>
            <w:vAlign w:val="center"/>
          </w:tcPr>
          <w:p>
            <w:pPr>
              <w:jc w:val="center"/>
              <w:rPr>
                <w:rFonts w:hint="default" w:ascii="Times New Roman" w:hAnsi="Times New Roman" w:cs="Times New Roman"/>
                <w:sz w:val="24"/>
                <w:lang w:val="en-US" w:eastAsia="zh-CN"/>
              </w:rPr>
            </w:pPr>
            <w:r>
              <w:rPr>
                <w:rFonts w:hint="eastAsia" w:cs="Times New Roman"/>
                <w:sz w:val="24"/>
                <w:lang w:val="en-US" w:eastAsia="zh-CN"/>
              </w:rPr>
              <w:t>18.0</w:t>
            </w:r>
          </w:p>
        </w:tc>
        <w:tc>
          <w:tcPr>
            <w:tcW w:w="1282" w:type="dxa"/>
            <w:gridSpan w:val="2"/>
            <w:tcBorders>
              <w:tl2br w:val="nil"/>
              <w:tr2bl w:val="nil"/>
            </w:tcBorders>
            <w:vAlign w:val="center"/>
          </w:tcPr>
          <w:p>
            <w:pPr>
              <w:jc w:val="center"/>
              <w:rPr>
                <w:rFonts w:hint="default" w:cs="Times New Roman"/>
                <w:sz w:val="24"/>
                <w:lang w:val="en-US" w:eastAsia="zh-CN"/>
              </w:rPr>
            </w:pPr>
            <w:r>
              <w:rPr>
                <w:rFonts w:hint="eastAsia" w:cs="Times New Roman"/>
                <w:sz w:val="24"/>
                <w:lang w:val="en-US" w:eastAsia="zh-CN"/>
              </w:rPr>
              <w:t>18.0</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sz w:val="24"/>
              </w:rPr>
              <w:t>含湿量</w:t>
            </w:r>
          </w:p>
        </w:tc>
        <w:tc>
          <w:tcPr>
            <w:tcW w:w="1258" w:type="dxa"/>
            <w:tcBorders>
              <w:tl2br w:val="nil"/>
              <w:tr2bl w:val="nil"/>
            </w:tcBorders>
            <w:vAlign w:val="center"/>
          </w:tcPr>
          <w:p>
            <w:pPr>
              <w:jc w:val="center"/>
              <w:rPr>
                <w:rFonts w:ascii="Times New Roman" w:hAnsi="Times New Roman" w:cs="Times New Roman"/>
                <w:sz w:val="24"/>
              </w:rPr>
            </w:pPr>
            <w:r>
              <w:rPr>
                <w:sz w:val="24"/>
              </w:rPr>
              <w:t>%</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1.44</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1.44</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1.44</w:t>
            </w:r>
          </w:p>
        </w:tc>
        <w:tc>
          <w:tcPr>
            <w:tcW w:w="1282" w:type="dxa"/>
            <w:gridSpan w:val="2"/>
            <w:tcBorders>
              <w:tl2br w:val="nil"/>
              <w:tr2bl w:val="nil"/>
            </w:tcBorders>
            <w:vAlign w:val="center"/>
          </w:tcPr>
          <w:p>
            <w:pPr>
              <w:jc w:val="center"/>
              <w:rPr>
                <w:rFonts w:hint="eastAsia" w:cs="Times New Roman"/>
                <w:sz w:val="24"/>
                <w:lang w:val="en-US" w:eastAsia="zh-CN"/>
              </w:rPr>
            </w:pPr>
            <w:r>
              <w:rPr>
                <w:rFonts w:hint="eastAsia" w:cs="Times New Roman"/>
                <w:sz w:val="24"/>
                <w:lang w:val="en-US" w:eastAsia="zh-CN"/>
              </w:rPr>
              <w:t>1.44</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sz w:val="24"/>
              </w:rPr>
              <w:t>流速</w:t>
            </w:r>
          </w:p>
        </w:tc>
        <w:tc>
          <w:tcPr>
            <w:tcW w:w="1258" w:type="dxa"/>
            <w:tcBorders>
              <w:tl2br w:val="nil"/>
              <w:tr2bl w:val="nil"/>
            </w:tcBorders>
            <w:vAlign w:val="center"/>
          </w:tcPr>
          <w:p>
            <w:pPr>
              <w:jc w:val="center"/>
              <w:rPr>
                <w:rFonts w:ascii="Times New Roman" w:hAnsi="Times New Roman" w:cs="Times New Roman"/>
                <w:sz w:val="24"/>
              </w:rPr>
            </w:pPr>
            <w:r>
              <w:rPr>
                <w:sz w:val="24"/>
              </w:rPr>
              <w:t>m/s</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3.1</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3.1</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3.1</w:t>
            </w:r>
          </w:p>
        </w:tc>
        <w:tc>
          <w:tcPr>
            <w:tcW w:w="1282" w:type="dxa"/>
            <w:gridSpan w:val="2"/>
            <w:tcBorders>
              <w:tl2br w:val="nil"/>
              <w:tr2bl w:val="nil"/>
            </w:tcBorders>
            <w:vAlign w:val="center"/>
          </w:tcPr>
          <w:p>
            <w:pPr>
              <w:jc w:val="center"/>
              <w:rPr>
                <w:rFonts w:hint="eastAsia" w:cs="Times New Roman"/>
                <w:sz w:val="24"/>
                <w:lang w:val="en-US" w:eastAsia="zh-CN"/>
              </w:rPr>
            </w:pPr>
            <w:r>
              <w:rPr>
                <w:rFonts w:hint="eastAsia" w:cs="Times New Roman"/>
                <w:sz w:val="24"/>
                <w:lang w:val="en-US" w:eastAsia="zh-CN"/>
              </w:rPr>
              <w:t>3.1</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kern w:val="0"/>
                <w:sz w:val="24"/>
              </w:rPr>
              <w:t>标干流量</w:t>
            </w:r>
          </w:p>
        </w:tc>
        <w:tc>
          <w:tcPr>
            <w:tcW w:w="1258" w:type="dxa"/>
            <w:tcBorders>
              <w:tl2br w:val="nil"/>
              <w:tr2bl w:val="nil"/>
            </w:tcBorders>
            <w:vAlign w:val="center"/>
          </w:tcPr>
          <w:p>
            <w:pPr>
              <w:jc w:val="center"/>
              <w:rPr>
                <w:rFonts w:ascii="Times New Roman" w:hAnsi="Times New Roman" w:cs="Times New Roman"/>
                <w:sz w:val="24"/>
              </w:rPr>
            </w:pPr>
            <w:r>
              <w:rPr>
                <w:kern w:val="0"/>
                <w:sz w:val="24"/>
              </w:rPr>
              <w:t>Nm</w:t>
            </w:r>
            <w:r>
              <w:rPr>
                <w:kern w:val="0"/>
                <w:sz w:val="24"/>
                <w:vertAlign w:val="superscript"/>
              </w:rPr>
              <w:t>3</w:t>
            </w:r>
            <w:r>
              <w:rPr>
                <w:kern w:val="0"/>
                <w:sz w:val="24"/>
              </w:rPr>
              <w:t>/h</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329</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329</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329</w:t>
            </w:r>
          </w:p>
        </w:tc>
        <w:tc>
          <w:tcPr>
            <w:tcW w:w="1282" w:type="dxa"/>
            <w:gridSpan w:val="2"/>
            <w:tcBorders>
              <w:tl2br w:val="nil"/>
              <w:tr2bl w:val="nil"/>
            </w:tcBorders>
            <w:vAlign w:val="center"/>
          </w:tcPr>
          <w:p>
            <w:pPr>
              <w:jc w:val="center"/>
              <w:rPr>
                <w:rFonts w:hint="eastAsia" w:cs="Times New Roman"/>
                <w:sz w:val="24"/>
                <w:lang w:val="en-US" w:eastAsia="zh-CN"/>
              </w:rPr>
            </w:pPr>
            <w:r>
              <w:rPr>
                <w:rFonts w:hint="eastAsia" w:cs="Times New Roman"/>
                <w:sz w:val="24"/>
                <w:lang w:val="en-US" w:eastAsia="zh-CN"/>
              </w:rPr>
              <w:t>329</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kern w:val="0"/>
                <w:sz w:val="24"/>
              </w:rPr>
              <w:t>管道截面积</w:t>
            </w:r>
          </w:p>
        </w:tc>
        <w:tc>
          <w:tcPr>
            <w:tcW w:w="1258" w:type="dxa"/>
            <w:tcBorders>
              <w:tl2br w:val="nil"/>
              <w:tr2bl w:val="nil"/>
            </w:tcBorders>
            <w:vAlign w:val="center"/>
          </w:tcPr>
          <w:p>
            <w:pPr>
              <w:jc w:val="center"/>
              <w:rPr>
                <w:rFonts w:ascii="Times New Roman" w:hAnsi="Times New Roman" w:cs="Times New Roman"/>
                <w:sz w:val="24"/>
              </w:rPr>
            </w:pPr>
            <w:r>
              <w:rPr>
                <w:kern w:val="0"/>
                <w:sz w:val="24"/>
              </w:rPr>
              <w:t>m</w:t>
            </w:r>
            <w:r>
              <w:rPr>
                <w:kern w:val="0"/>
                <w:sz w:val="24"/>
                <w:vertAlign w:val="superscript"/>
              </w:rPr>
              <w:t>2</w:t>
            </w:r>
          </w:p>
        </w:tc>
        <w:tc>
          <w:tcPr>
            <w:tcW w:w="5125" w:type="dxa"/>
            <w:gridSpan w:val="5"/>
            <w:tcBorders>
              <w:tl2br w:val="nil"/>
              <w:tr2bl w:val="nil"/>
            </w:tcBorders>
            <w:vAlign w:val="center"/>
          </w:tcPr>
          <w:p>
            <w:pPr>
              <w:jc w:val="center"/>
              <w:rPr>
                <w:rFonts w:hint="default" w:cs="Times New Roman"/>
                <w:color w:val="000000" w:themeColor="text1"/>
                <w:sz w:val="24"/>
                <w:lang w:val="en-US" w:eastAsia="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0.0314</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restart"/>
            <w:tcBorders>
              <w:tl2br w:val="nil"/>
              <w:tr2bl w:val="nil"/>
            </w:tcBorders>
            <w:vAlign w:val="center"/>
          </w:tcPr>
          <w:p>
            <w:pPr>
              <w:widowControl/>
              <w:jc w:val="center"/>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非甲烷总烃</w:t>
            </w: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排放浓度</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mg/m</w:t>
            </w:r>
            <w:r>
              <w:rPr>
                <w:color w:val="000000" w:themeColor="text1"/>
                <w:sz w:val="24"/>
                <w:vertAlign w:val="superscript"/>
                <w14:textFill>
                  <w14:solidFill>
                    <w14:schemeClr w14:val="tx1"/>
                  </w14:solidFill>
                </w14:textFill>
              </w:rPr>
              <w:t>3</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cs="Times New Roman"/>
                <w:i w:val="0"/>
                <w:iCs w:val="0"/>
                <w:color w:val="auto"/>
                <w:kern w:val="2"/>
                <w:sz w:val="24"/>
                <w:szCs w:val="24"/>
                <w:u w:val="none"/>
                <w:lang w:val="en-US" w:eastAsia="zh-CN" w:bidi="ar-SA"/>
              </w:rPr>
              <w:t>3.09</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2.68</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2.84</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2.87</w:t>
            </w:r>
          </w:p>
        </w:tc>
        <w:tc>
          <w:tcPr>
            <w:tcW w:w="817" w:type="dxa"/>
            <w:tcBorders>
              <w:tl2br w:val="nil"/>
              <w:tr2bl w:val="nil"/>
            </w:tcBorders>
            <w:vAlign w:val="center"/>
          </w:tcPr>
          <w:p>
            <w:pPr>
              <w:jc w:val="center"/>
              <w:rPr>
                <w:rFonts w:hint="default"/>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60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continue"/>
            <w:tcBorders>
              <w:tl2br w:val="nil"/>
              <w:tr2bl w:val="nil"/>
            </w:tcBorders>
            <w:vAlign w:val="center"/>
          </w:tcPr>
          <w:p>
            <w:pPr>
              <w:widowControl/>
              <w:jc w:val="center"/>
              <w:rPr>
                <w:color w:val="000000" w:themeColor="text1"/>
                <w:sz w:val="24"/>
                <w14:textFill>
                  <w14:solidFill>
                    <w14:schemeClr w14:val="tx1"/>
                  </w14:solidFill>
                </w14:textFill>
              </w:rPr>
            </w:pP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排放速率</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kg/h</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Tahoma" w:cs="Times New Roman"/>
                <w:i w:val="0"/>
                <w:iCs w:val="0"/>
                <w:color w:val="auto"/>
                <w:kern w:val="2"/>
                <w:sz w:val="24"/>
                <w:szCs w:val="24"/>
                <w:highlight w:val="none"/>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1.02×10</w:t>
            </w:r>
            <w:r>
              <w:rPr>
                <w:rFonts w:hint="default" w:ascii="Times New Roman" w:hAnsi="Times New Roman" w:eastAsia="Tahoma" w:cs="Times New Roman"/>
                <w:i w:val="0"/>
                <w:iCs w:val="0"/>
                <w:color w:val="000000"/>
                <w:kern w:val="0"/>
                <w:sz w:val="24"/>
                <w:szCs w:val="24"/>
                <w:u w:val="none"/>
                <w:vertAlign w:val="superscript"/>
                <w:lang w:val="en-US" w:eastAsia="zh-CN" w:bidi="ar"/>
              </w:rPr>
              <w:t>-3</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Tahoma" w:cs="Times New Roman"/>
                <w:i w:val="0"/>
                <w:iCs w:val="0"/>
                <w:color w:val="auto"/>
                <w:kern w:val="2"/>
                <w:sz w:val="24"/>
                <w:szCs w:val="24"/>
                <w:highlight w:val="none"/>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8.82×10</w:t>
            </w:r>
            <w:r>
              <w:rPr>
                <w:rFonts w:hint="default" w:ascii="Times New Roman" w:hAnsi="Times New Roman" w:eastAsia="Tahoma" w:cs="Times New Roman"/>
                <w:i w:val="0"/>
                <w:iCs w:val="0"/>
                <w:color w:val="000000"/>
                <w:kern w:val="0"/>
                <w:sz w:val="24"/>
                <w:szCs w:val="24"/>
                <w:u w:val="none"/>
                <w:vertAlign w:val="superscript"/>
                <w:lang w:val="en-US" w:eastAsia="zh-CN" w:bidi="ar"/>
              </w:rPr>
              <w:t>-</w:t>
            </w:r>
            <w:r>
              <w:rPr>
                <w:rFonts w:hint="eastAsia" w:eastAsia="Tahoma" w:cs="Times New Roman"/>
                <w:i w:val="0"/>
                <w:iCs w:val="0"/>
                <w:color w:val="000000"/>
                <w:kern w:val="0"/>
                <w:sz w:val="24"/>
                <w:szCs w:val="24"/>
                <w:u w:val="none"/>
                <w:vertAlign w:val="superscript"/>
                <w:lang w:val="en-US" w:eastAsia="zh-CN" w:bidi="ar"/>
              </w:rPr>
              <w:t>4</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Tahoma" w:cs="Times New Roman"/>
                <w:i w:val="0"/>
                <w:iCs w:val="0"/>
                <w:color w:val="auto"/>
                <w:kern w:val="2"/>
                <w:sz w:val="24"/>
                <w:szCs w:val="24"/>
                <w:highlight w:val="none"/>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9.34×10</w:t>
            </w:r>
            <w:r>
              <w:rPr>
                <w:rFonts w:hint="default" w:ascii="Times New Roman" w:hAnsi="Times New Roman" w:eastAsia="Tahoma" w:cs="Times New Roman"/>
                <w:i w:val="0"/>
                <w:iCs w:val="0"/>
                <w:color w:val="000000"/>
                <w:kern w:val="0"/>
                <w:sz w:val="24"/>
                <w:szCs w:val="24"/>
                <w:u w:val="none"/>
                <w:vertAlign w:val="superscript"/>
                <w:lang w:val="en-US" w:eastAsia="zh-CN" w:bidi="ar"/>
              </w:rPr>
              <w:t>-</w:t>
            </w:r>
            <w:r>
              <w:rPr>
                <w:rFonts w:hint="eastAsia" w:eastAsia="Tahoma" w:cs="Times New Roman"/>
                <w:i w:val="0"/>
                <w:iCs w:val="0"/>
                <w:color w:val="000000"/>
                <w:kern w:val="0"/>
                <w:sz w:val="24"/>
                <w:szCs w:val="24"/>
                <w:u w:val="none"/>
                <w:vertAlign w:val="superscript"/>
                <w:lang w:val="en-US" w:eastAsia="zh-CN" w:bidi="ar"/>
              </w:rPr>
              <w:t>4</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9.44×10</w:t>
            </w:r>
            <w:r>
              <w:rPr>
                <w:rFonts w:hint="default" w:ascii="Times New Roman" w:hAnsi="Times New Roman" w:eastAsia="Tahoma" w:cs="Times New Roman"/>
                <w:i w:val="0"/>
                <w:iCs w:val="0"/>
                <w:color w:val="000000"/>
                <w:kern w:val="0"/>
                <w:sz w:val="24"/>
                <w:szCs w:val="24"/>
                <w:u w:val="none"/>
                <w:vertAlign w:val="superscript"/>
                <w:lang w:val="en-US" w:eastAsia="zh-CN" w:bidi="ar"/>
              </w:rPr>
              <w:t>-</w:t>
            </w:r>
            <w:r>
              <w:rPr>
                <w:rFonts w:hint="eastAsia" w:eastAsia="Tahoma" w:cs="Times New Roman"/>
                <w:i w:val="0"/>
                <w:iCs w:val="0"/>
                <w:color w:val="000000"/>
                <w:kern w:val="0"/>
                <w:sz w:val="24"/>
                <w:szCs w:val="24"/>
                <w:u w:val="none"/>
                <w:vertAlign w:val="superscript"/>
                <w:lang w:val="en-US" w:eastAsia="zh-CN" w:bidi="ar"/>
              </w:rPr>
              <w:t>4</w:t>
            </w:r>
          </w:p>
        </w:tc>
        <w:tc>
          <w:tcPr>
            <w:tcW w:w="817" w:type="dxa"/>
            <w:tcBorders>
              <w:tl2br w:val="nil"/>
              <w:tr2bl w:val="nil"/>
            </w:tcBorders>
            <w:vAlign w:val="center"/>
          </w:tcPr>
          <w:p>
            <w:pPr>
              <w:jc w:val="center"/>
              <w:rPr>
                <w:rFonts w:hint="default"/>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tcBorders>
              <w:tl2br w:val="nil"/>
              <w:tr2bl w:val="nil"/>
            </w:tcBorders>
            <w:vAlign w:val="center"/>
          </w:tcPr>
          <w:p>
            <w:pPr>
              <w:keepNext w:val="0"/>
              <w:keepLines w:val="0"/>
              <w:pageBreakBefore w:val="0"/>
              <w:widowControl/>
              <w:kinsoku/>
              <w:wordWrap/>
              <w:overflowPunct/>
              <w:topLinePunct w:val="0"/>
              <w:autoSpaceDE/>
              <w:autoSpaceDN/>
              <w:bidi w:val="0"/>
              <w:adjustRightInd/>
              <w:spacing w:line="240" w:lineRule="auto"/>
              <w:jc w:val="center"/>
              <w:textAlignment w:val="auto"/>
              <w:rPr>
                <w:sz w:val="24"/>
              </w:rPr>
            </w:pPr>
            <w:r>
              <w:rPr>
                <w:sz w:val="24"/>
              </w:rPr>
              <w:t>备注</w:t>
            </w:r>
          </w:p>
        </w:tc>
        <w:tc>
          <w:tcPr>
            <w:tcW w:w="8616" w:type="dxa"/>
            <w:gridSpan w:val="8"/>
            <w:tcBorders>
              <w:tl2br w:val="nil"/>
              <w:tr2bl w:val="nil"/>
            </w:tcBorders>
            <w:vAlign w:val="center"/>
          </w:tcPr>
          <w:p>
            <w:pPr>
              <w:keepNext w:val="0"/>
              <w:keepLines w:val="0"/>
              <w:pageBreakBefore w:val="0"/>
              <w:numPr>
                <w:ilvl w:val="0"/>
                <w:numId w:val="0"/>
              </w:numPr>
              <w:kinsoku/>
              <w:wordWrap/>
              <w:overflowPunct/>
              <w:topLinePunct w:val="0"/>
              <w:autoSpaceDE/>
              <w:autoSpaceDN/>
              <w:bidi w:val="0"/>
              <w:adjustRightInd/>
              <w:spacing w:line="240" w:lineRule="auto"/>
              <w:jc w:val="left"/>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净化设施、排气筒高度由客户提供；</w:t>
            </w:r>
          </w:p>
          <w:p>
            <w:pPr>
              <w:keepNext w:val="0"/>
              <w:keepLines w:val="0"/>
              <w:pageBreakBefore w:val="0"/>
              <w:kinsoku/>
              <w:wordWrap/>
              <w:overflowPunct/>
              <w:topLinePunct w:val="0"/>
              <w:autoSpaceDE/>
              <w:autoSpaceDN/>
              <w:bidi w:val="0"/>
              <w:adjustRightInd/>
              <w:snapToGrid w:val="0"/>
              <w:spacing w:line="240" w:lineRule="auto"/>
              <w:jc w:val="left"/>
              <w:textAlignment w:val="auto"/>
              <w:rPr>
                <w:rFonts w:hint="default"/>
                <w:sz w:val="18"/>
                <w:szCs w:val="18"/>
                <w:lang w:val="en-US"/>
              </w:rPr>
            </w:pPr>
            <w:r>
              <w:rPr>
                <w:rFonts w:hint="eastAsia" w:ascii="Times New Roman" w:hAnsi="Times New Roman" w:eastAsia="宋体" w:cs="Times New Roman"/>
                <w:sz w:val="18"/>
                <w:szCs w:val="18"/>
                <w:lang w:val="en-US" w:eastAsia="zh-CN"/>
              </w:rPr>
              <w:t>执行标准由客户提供</w:t>
            </w:r>
            <w:r>
              <w:rPr>
                <w:rFonts w:hint="eastAsia" w:ascii="宋体" w:hAnsi="宋体" w:cs="宋体"/>
                <w:sz w:val="18"/>
                <w:szCs w:val="18"/>
                <w:highlight w:val="none"/>
                <w:lang w:val="en-US" w:eastAsia="zh-CN"/>
              </w:rPr>
              <w:t>：</w:t>
            </w:r>
            <w:r>
              <w:rPr>
                <w:rFonts w:hint="eastAsia" w:ascii="宋体" w:hAnsi="宋体" w:cs="宋体"/>
                <w:sz w:val="18"/>
                <w:szCs w:val="18"/>
                <w:lang w:val="en-US" w:eastAsia="zh-CN"/>
              </w:rPr>
              <w:t xml:space="preserve">执行 </w:t>
            </w:r>
            <w:r>
              <w:rPr>
                <w:rFonts w:hint="eastAsia" w:ascii="宋体" w:hAnsi="宋体"/>
                <w:bCs/>
                <w:sz w:val="18"/>
                <w:szCs w:val="18"/>
                <w:lang w:val="en-US" w:eastAsia="zh-CN"/>
              </w:rPr>
              <w:t>《合成树脂工业污染物排放标准》（</w:t>
            </w:r>
            <w:r>
              <w:rPr>
                <w:rFonts w:hint="default" w:ascii="Times New Roman" w:hAnsi="Times New Roman" w:cs="Times New Roman"/>
                <w:bCs/>
                <w:sz w:val="18"/>
                <w:szCs w:val="18"/>
                <w:lang w:val="en-US" w:eastAsia="zh-CN"/>
              </w:rPr>
              <w:t>GB31572-2015</w:t>
            </w:r>
            <w:r>
              <w:rPr>
                <w:rFonts w:hint="eastAsia" w:ascii="宋体" w:hAnsi="宋体"/>
                <w:bCs/>
                <w:sz w:val="18"/>
                <w:szCs w:val="18"/>
                <w:lang w:val="en-US" w:eastAsia="zh-CN"/>
              </w:rPr>
              <w:t>）表5中的限值标准</w:t>
            </w:r>
            <w:r>
              <w:rPr>
                <w:rFonts w:hint="eastAsia" w:ascii="宋体" w:hAnsi="宋体" w:eastAsia="宋体" w:cs="宋体"/>
                <w:b w:val="0"/>
                <w:bCs/>
                <w:sz w:val="18"/>
                <w:szCs w:val="18"/>
                <w:lang w:eastAsia="zh-CN"/>
              </w:rPr>
              <w:t>。</w:t>
            </w:r>
          </w:p>
        </w:tc>
      </w:tr>
    </w:tbl>
    <w:p>
      <w:pPr>
        <w:ind w:firstLine="3840" w:firstLineChars="1600"/>
        <w:jc w:val="both"/>
        <w:rPr>
          <w:rFonts w:hint="default" w:ascii="Times New Roman" w:hAnsi="Times New Roman" w:cs="Times New Roman"/>
          <w:sz w:val="24"/>
        </w:rPr>
      </w:pPr>
    </w:p>
    <w:p>
      <w:pPr>
        <w:ind w:firstLine="3840" w:firstLineChars="1600"/>
        <w:jc w:val="both"/>
        <w:rPr>
          <w:rFonts w:hint="default" w:ascii="Times New Roman" w:hAnsi="Times New Roman" w:cs="Times New Roman"/>
          <w:sz w:val="24"/>
        </w:rPr>
      </w:pPr>
      <w:r>
        <w:rPr>
          <w:rFonts w:hint="default" w:ascii="Times New Roman" w:hAnsi="Times New Roman" w:cs="Times New Roman"/>
          <w:sz w:val="24"/>
        </w:rPr>
        <w:t>***</w:t>
      </w:r>
      <w:r>
        <w:rPr>
          <w:rFonts w:hint="eastAsia" w:ascii="宋体" w:hAnsi="宋体" w:cs="宋体"/>
          <w:sz w:val="24"/>
          <w:lang w:val="en-US" w:eastAsia="zh-CN"/>
        </w:rPr>
        <w:t>以下空白</w:t>
      </w:r>
      <w:r>
        <w:rPr>
          <w:rFonts w:hint="default" w:ascii="Times New Roman" w:hAnsi="Times New Roman" w:cs="Times New Roman"/>
          <w:sz w:val="24"/>
        </w:rPr>
        <w:t>***</w:t>
      </w:r>
    </w:p>
    <w:p>
      <w:pPr>
        <w:widowControl/>
        <w:spacing w:line="240" w:lineRule="auto"/>
        <w:jc w:val="left"/>
        <w:rPr>
          <w:rFonts w:ascii="Times New Roman" w:hAnsi="Times New Roman" w:eastAsia="宋体" w:cs="Times New Roman"/>
          <w:sz w:val="24"/>
        </w:rPr>
      </w:pPr>
    </w:p>
    <w:p>
      <w:pPr>
        <w:widowControl/>
        <w:spacing w:line="240" w:lineRule="auto"/>
        <w:jc w:val="left"/>
        <w:rPr>
          <w:rFonts w:ascii="Times New Roman" w:hAnsi="Times New Roman" w:eastAsia="宋体" w:cs="Times New Roman"/>
          <w:sz w:val="24"/>
        </w:rPr>
      </w:pPr>
    </w:p>
    <w:p>
      <w:pPr>
        <w:widowControl/>
        <w:spacing w:line="240" w:lineRule="auto"/>
        <w:jc w:val="left"/>
        <w:rPr>
          <w:rFonts w:ascii="Times New Roman" w:hAnsi="Times New Roman" w:eastAsia="宋体" w:cs="Times New Roman"/>
          <w:sz w:val="24"/>
        </w:rPr>
      </w:pPr>
    </w:p>
    <w:p>
      <w:pPr>
        <w:widowControl/>
        <w:spacing w:line="240" w:lineRule="auto"/>
        <w:jc w:val="left"/>
        <w:rPr>
          <w:rFonts w:ascii="Times New Roman" w:hAnsi="Times New Roman" w:eastAsia="宋体" w:cs="Times New Roman"/>
          <w:sz w:val="24"/>
        </w:rPr>
      </w:pPr>
    </w:p>
    <w:p>
      <w:pPr>
        <w:widowControl/>
        <w:spacing w:line="240" w:lineRule="auto"/>
        <w:jc w:val="left"/>
        <w:rPr>
          <w:rFonts w:ascii="Times New Roman" w:hAnsi="Times New Roman" w:eastAsia="宋体" w:cs="Times New Roman"/>
          <w:sz w:val="24"/>
        </w:rPr>
      </w:pPr>
    </w:p>
    <w:p>
      <w:pPr>
        <w:widowControl/>
        <w:spacing w:line="240" w:lineRule="auto"/>
        <w:jc w:val="left"/>
        <w:rPr>
          <w:rFonts w:ascii="Times New Roman" w:hAnsi="Times New Roman" w:eastAsia="宋体" w:cs="Times New Roman"/>
          <w:sz w:val="24"/>
        </w:rPr>
      </w:pPr>
    </w:p>
    <w:p>
      <w:pPr>
        <w:widowControl/>
        <w:spacing w:line="240" w:lineRule="auto"/>
        <w:jc w:val="left"/>
        <w:rPr>
          <w:rFonts w:ascii="Times New Roman" w:hAnsi="Times New Roman" w:eastAsia="宋体" w:cs="Times New Roman"/>
          <w:sz w:val="24"/>
        </w:rPr>
      </w:pPr>
    </w:p>
    <w:p>
      <w:pPr>
        <w:widowControl/>
        <w:spacing w:line="240" w:lineRule="auto"/>
        <w:jc w:val="left"/>
        <w:rPr>
          <w:rFonts w:ascii="Times New Roman" w:hAnsi="Times New Roman" w:eastAsia="宋体" w:cs="Times New Roman"/>
          <w:sz w:val="24"/>
        </w:rPr>
      </w:pPr>
    </w:p>
    <w:p>
      <w:pPr>
        <w:widowControl/>
        <w:spacing w:line="240" w:lineRule="auto"/>
        <w:jc w:val="left"/>
        <w:rPr>
          <w:rFonts w:ascii="Times New Roman" w:hAnsi="Times New Roman" w:eastAsia="宋体" w:cs="Times New Roman"/>
          <w:sz w:val="24"/>
        </w:rPr>
      </w:pPr>
    </w:p>
    <w:p>
      <w:pPr>
        <w:widowControl/>
        <w:spacing w:line="240" w:lineRule="auto"/>
        <w:jc w:val="left"/>
        <w:rPr>
          <w:rFonts w:ascii="Times New Roman" w:hAnsi="Times New Roman" w:eastAsia="宋体" w:cs="Times New Roman"/>
          <w:sz w:val="24"/>
        </w:rPr>
      </w:pPr>
    </w:p>
    <w:p>
      <w:pPr>
        <w:widowControl/>
        <w:spacing w:line="240" w:lineRule="auto"/>
        <w:jc w:val="left"/>
        <w:rPr>
          <w:rFonts w:ascii="Times New Roman" w:hAnsi="Times New Roman" w:eastAsia="宋体" w:cs="Times New Roman"/>
          <w:sz w:val="24"/>
        </w:rPr>
      </w:pPr>
    </w:p>
    <w:p>
      <w:pPr>
        <w:widowControl/>
        <w:spacing w:line="240" w:lineRule="auto"/>
        <w:jc w:val="left"/>
        <w:rPr>
          <w:rFonts w:ascii="Times New Roman" w:hAnsi="Times New Roman" w:eastAsia="宋体" w:cs="Times New Roman"/>
          <w:sz w:val="24"/>
        </w:rPr>
      </w:pPr>
    </w:p>
    <w:p>
      <w:pPr>
        <w:widowControl/>
        <w:spacing w:line="240" w:lineRule="auto"/>
        <w:jc w:val="left"/>
        <w:rPr>
          <w:rFonts w:ascii="Times New Roman" w:hAnsi="Times New Roman" w:eastAsia="宋体" w:cs="Times New Roman"/>
          <w:sz w:val="24"/>
        </w:rPr>
      </w:pPr>
    </w:p>
    <w:p>
      <w:pPr>
        <w:widowControl/>
        <w:spacing w:line="240" w:lineRule="auto"/>
        <w:jc w:val="left"/>
        <w:rPr>
          <w:rFonts w:ascii="Times New Roman" w:hAnsi="Times New Roman" w:eastAsia="宋体" w:cs="Times New Roman"/>
          <w:sz w:val="24"/>
        </w:rPr>
      </w:pPr>
    </w:p>
    <w:p>
      <w:pPr>
        <w:widowControl/>
        <w:spacing w:line="240" w:lineRule="auto"/>
        <w:jc w:val="left"/>
        <w:rPr>
          <w:rFonts w:ascii="Times New Roman" w:hAnsi="Times New Roman" w:eastAsia="宋体" w:cs="Times New Roman"/>
          <w:sz w:val="24"/>
        </w:rPr>
      </w:pPr>
    </w:p>
    <w:p>
      <w:pPr>
        <w:widowControl/>
        <w:spacing w:line="240" w:lineRule="auto"/>
        <w:jc w:val="left"/>
        <w:rPr>
          <w:rFonts w:ascii="Times New Roman" w:hAnsi="Times New Roman" w:eastAsia="宋体" w:cs="Times New Roman"/>
          <w:sz w:val="24"/>
        </w:rPr>
      </w:pPr>
    </w:p>
    <w:p>
      <w:pPr>
        <w:widowControl/>
        <w:spacing w:line="240" w:lineRule="auto"/>
        <w:jc w:val="left"/>
        <w:rPr>
          <w:rFonts w:ascii="Times New Roman" w:hAnsi="Times New Roman" w:eastAsia="宋体" w:cs="Times New Roman"/>
          <w:sz w:val="24"/>
        </w:rPr>
      </w:pPr>
      <w:r>
        <w:rPr>
          <w:rFonts w:ascii="Times New Roman" w:hAnsi="Times New Roman" w:eastAsia="宋体" w:cs="Times New Roman"/>
          <w:sz w:val="24"/>
        </w:rPr>
        <w:t>表</w:t>
      </w:r>
      <w:r>
        <w:rPr>
          <w:rFonts w:hint="eastAsia" w:cs="Times New Roman"/>
          <w:sz w:val="24"/>
          <w:lang w:val="en-US" w:eastAsia="zh-CN"/>
        </w:rPr>
        <w:t>3（续）</w:t>
      </w:r>
      <w:r>
        <w:rPr>
          <w:rFonts w:ascii="Times New Roman" w:hAnsi="Times New Roman" w:eastAsia="宋体" w:cs="Times New Roman"/>
          <w:sz w:val="24"/>
        </w:rPr>
        <w:t>：有组织废气</w:t>
      </w:r>
    </w:p>
    <w:tbl>
      <w:tblPr>
        <w:tblStyle w:val="13"/>
        <w:tblpPr w:leftFromText="180" w:rightFromText="180" w:vertAnchor="text" w:horzAnchor="page" w:tblpX="1297" w:tblpY="70"/>
        <w:tblOverlap w:val="never"/>
        <w:tblW w:w="9930" w:type="dxa"/>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
      <w:tblGrid>
        <w:gridCol w:w="1314"/>
        <w:gridCol w:w="1416"/>
        <w:gridCol w:w="1258"/>
        <w:gridCol w:w="1281"/>
        <w:gridCol w:w="1281"/>
        <w:gridCol w:w="1281"/>
        <w:gridCol w:w="704"/>
        <w:gridCol w:w="578"/>
        <w:gridCol w:w="817"/>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sz w:val="24"/>
              </w:rPr>
              <w:t>检测点位</w:t>
            </w:r>
          </w:p>
        </w:tc>
        <w:tc>
          <w:tcPr>
            <w:tcW w:w="3820" w:type="dxa"/>
            <w:gridSpan w:val="3"/>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N-3SAP 干燥废气排放口 DA003  G2</w:t>
            </w:r>
          </w:p>
        </w:tc>
        <w:tc>
          <w:tcPr>
            <w:tcW w:w="1985" w:type="dxa"/>
            <w:gridSpan w:val="2"/>
            <w:tcBorders>
              <w:tl2br w:val="nil"/>
              <w:tr2bl w:val="nil"/>
            </w:tcBorders>
            <w:vAlign w:val="center"/>
          </w:tcPr>
          <w:p>
            <w:pPr>
              <w:jc w:val="center"/>
              <w:rPr>
                <w:rFonts w:hint="eastAsia" w:ascii="Times New Roman" w:hAnsi="Times New Roman" w:cs="Times New Roman"/>
                <w:sz w:val="24"/>
              </w:rPr>
            </w:pPr>
            <w:r>
              <w:rPr>
                <w:rFonts w:hint="eastAsia" w:cs="Times New Roman"/>
                <w:sz w:val="24"/>
                <w:lang w:val="en-US" w:eastAsia="zh-CN"/>
              </w:rPr>
              <w:t>采样日期</w:t>
            </w:r>
          </w:p>
        </w:tc>
        <w:tc>
          <w:tcPr>
            <w:tcW w:w="1395" w:type="dxa"/>
            <w:gridSpan w:val="2"/>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color w:val="auto"/>
                <w:sz w:val="24"/>
                <w:lang w:val="en-US" w:eastAsia="zh-CN"/>
              </w:rPr>
              <w:t>2022.0</w:t>
            </w:r>
            <w:r>
              <w:rPr>
                <w:rFonts w:hint="eastAsia" w:cs="Times New Roman"/>
                <w:color w:val="auto"/>
                <w:sz w:val="24"/>
                <w:lang w:val="en-US" w:eastAsia="zh-CN"/>
              </w:rPr>
              <w:t>2.09</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净化设施</w:t>
            </w:r>
          </w:p>
        </w:tc>
        <w:tc>
          <w:tcPr>
            <w:tcW w:w="3820" w:type="dxa"/>
            <w:gridSpan w:val="3"/>
            <w:tcBorders>
              <w:tl2br w:val="nil"/>
              <w:tr2bl w:val="nil"/>
            </w:tcBorders>
            <w:vAlign w:val="center"/>
          </w:tcPr>
          <w:p>
            <w:pPr>
              <w:ind w:firstLine="240" w:firstLineChars="100"/>
              <w:jc w:val="center"/>
              <w:rPr>
                <w:rFonts w:hint="default" w:ascii="Times New Roman" w:hAnsi="Times New Roman" w:eastAsia="宋体" w:cs="Times New Roman"/>
                <w:sz w:val="24"/>
                <w:highlight w:val="none"/>
                <w:lang w:val="en-US" w:eastAsia="zh-CN"/>
              </w:rPr>
            </w:pPr>
            <w:r>
              <w:rPr>
                <w:rFonts w:hint="eastAsia" w:cs="Times New Roman"/>
                <w:sz w:val="24"/>
                <w:highlight w:val="none"/>
                <w:lang w:val="en-US" w:eastAsia="zh-CN"/>
              </w:rPr>
              <w:t>旋风除尘</w:t>
            </w:r>
          </w:p>
        </w:tc>
        <w:tc>
          <w:tcPr>
            <w:tcW w:w="1985" w:type="dxa"/>
            <w:gridSpan w:val="2"/>
            <w:tcBorders>
              <w:tl2br w:val="nil"/>
              <w:tr2bl w:val="nil"/>
            </w:tcBorders>
            <w:vAlign w:val="center"/>
          </w:tcPr>
          <w:p>
            <w:pPr>
              <w:jc w:val="center"/>
              <w:rPr>
                <w:rFonts w:hint="eastAsia" w:ascii="Times New Roman" w:hAnsi="Times New Roman" w:cs="Times New Roman"/>
                <w:sz w:val="24"/>
                <w:highlight w:val="none"/>
              </w:rPr>
            </w:pPr>
            <w:r>
              <w:rPr>
                <w:rFonts w:hint="eastAsia" w:ascii="Times New Roman" w:hAnsi="Times New Roman" w:cs="Times New Roman"/>
                <w:sz w:val="24"/>
                <w:highlight w:val="none"/>
              </w:rPr>
              <w:t>排气筒高度</w:t>
            </w:r>
            <w:r>
              <w:rPr>
                <w:rFonts w:hint="default" w:ascii="Times New Roman" w:hAnsi="Times New Roman" w:eastAsia="宋体" w:cs="Times New Roman"/>
                <w:sz w:val="24"/>
                <w:highlight w:val="none"/>
              </w:rPr>
              <w:t>（m）</w:t>
            </w:r>
          </w:p>
        </w:tc>
        <w:tc>
          <w:tcPr>
            <w:tcW w:w="1395" w:type="dxa"/>
            <w:gridSpan w:val="2"/>
            <w:tcBorders>
              <w:tl2br w:val="nil"/>
              <w:tr2bl w:val="nil"/>
            </w:tcBorders>
            <w:vAlign w:val="center"/>
          </w:tcPr>
          <w:p>
            <w:pPr>
              <w:jc w:val="center"/>
              <w:rPr>
                <w:rFonts w:hint="default" w:ascii="Times New Roman" w:hAnsi="Times New Roman" w:eastAsia="宋体" w:cs="Times New Roman"/>
                <w:sz w:val="24"/>
                <w:highlight w:val="none"/>
                <w:lang w:val="en-US" w:eastAsia="zh-CN"/>
              </w:rPr>
            </w:pPr>
            <w:r>
              <w:rPr>
                <w:rFonts w:hint="eastAsia" w:cs="Times New Roman"/>
                <w:sz w:val="24"/>
                <w:highlight w:val="none"/>
                <w:lang w:val="en-US" w:eastAsia="zh-CN"/>
              </w:rPr>
              <w:t>38</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检测项目</w:t>
            </w:r>
          </w:p>
        </w:tc>
        <w:tc>
          <w:tcPr>
            <w:tcW w:w="1258" w:type="dxa"/>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单位</w:t>
            </w:r>
          </w:p>
        </w:tc>
        <w:tc>
          <w:tcPr>
            <w:tcW w:w="1281" w:type="dxa"/>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第一次</w:t>
            </w:r>
          </w:p>
        </w:tc>
        <w:tc>
          <w:tcPr>
            <w:tcW w:w="1281" w:type="dxa"/>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第二次</w:t>
            </w:r>
          </w:p>
        </w:tc>
        <w:tc>
          <w:tcPr>
            <w:tcW w:w="1281" w:type="dxa"/>
            <w:tcBorders>
              <w:tl2br w:val="nil"/>
              <w:tr2bl w:val="nil"/>
            </w:tcBorders>
            <w:vAlign w:val="center"/>
          </w:tcPr>
          <w:p>
            <w:pPr>
              <w:jc w:val="center"/>
              <w:rPr>
                <w:rFonts w:hint="eastAsia" w:ascii="Times New Roman" w:hAnsi="Times New Roman" w:eastAsia="宋体" w:cs="Times New Roman"/>
                <w:sz w:val="24"/>
                <w:lang w:val="en-US" w:eastAsia="zh-CN"/>
              </w:rPr>
            </w:pPr>
            <w:r>
              <w:rPr>
                <w:rFonts w:hint="eastAsia" w:ascii="Times New Roman" w:hAnsi="Times New Roman" w:cs="Times New Roman"/>
                <w:sz w:val="24"/>
              </w:rPr>
              <w:t>第三次</w:t>
            </w:r>
          </w:p>
        </w:tc>
        <w:tc>
          <w:tcPr>
            <w:tcW w:w="1282" w:type="dxa"/>
            <w:gridSpan w:val="2"/>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均值</w:t>
            </w:r>
          </w:p>
        </w:tc>
        <w:tc>
          <w:tcPr>
            <w:tcW w:w="817" w:type="dxa"/>
            <w:tcBorders>
              <w:tl2br w:val="nil"/>
              <w:tr2bl w:val="nil"/>
            </w:tcBorders>
            <w:vAlign w:val="center"/>
          </w:tcPr>
          <w:p>
            <w:pPr>
              <w:jc w:val="center"/>
              <w:rPr>
                <w:rFonts w:hint="eastAsia" w:ascii="Times New Roman" w:hAnsi="Times New Roman" w:eastAsia="宋体" w:cs="Times New Roman"/>
                <w:sz w:val="24"/>
              </w:rPr>
            </w:pPr>
            <w:r>
              <w:rPr>
                <w:rFonts w:hint="eastAsia" w:ascii="Times New Roman" w:hAnsi="Times New Roman" w:cs="Times New Roman"/>
                <w:sz w:val="24"/>
              </w:rPr>
              <w:t>标</w:t>
            </w:r>
            <w:r>
              <w:rPr>
                <w:rFonts w:hint="eastAsia" w:ascii="Times New Roman" w:hAnsi="Times New Roman" w:eastAsia="宋体" w:cs="Times New Roman"/>
                <w:sz w:val="24"/>
              </w:rPr>
              <w:t>准</w:t>
            </w:r>
          </w:p>
          <w:p>
            <w:pPr>
              <w:jc w:val="center"/>
              <w:rPr>
                <w:rFonts w:hint="eastAsia" w:ascii="Times New Roman" w:hAnsi="Times New Roman" w:cs="Times New Roman"/>
                <w:sz w:val="24"/>
              </w:rPr>
            </w:pPr>
            <w:r>
              <w:rPr>
                <w:rFonts w:hint="eastAsia" w:ascii="Times New Roman" w:hAnsi="Times New Roman" w:eastAsia="宋体" w:cs="Times New Roman"/>
                <w:sz w:val="24"/>
              </w:rPr>
              <w:t>限值</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eastAsia="宋体" w:cs="Times New Roman"/>
                <w:kern w:val="2"/>
                <w:sz w:val="24"/>
                <w:szCs w:val="24"/>
                <w:lang w:val="en-US" w:eastAsia="zh-CN" w:bidi="ar-SA"/>
              </w:rPr>
            </w:pPr>
            <w:r>
              <w:rPr>
                <w:sz w:val="24"/>
              </w:rPr>
              <w:t>排气温度</w:t>
            </w:r>
          </w:p>
        </w:tc>
        <w:tc>
          <w:tcPr>
            <w:tcW w:w="1258" w:type="dxa"/>
            <w:tcBorders>
              <w:tl2br w:val="nil"/>
              <w:tr2bl w:val="nil"/>
            </w:tcBorders>
            <w:vAlign w:val="center"/>
          </w:tcPr>
          <w:p>
            <w:pPr>
              <w:jc w:val="center"/>
              <w:rPr>
                <w:rFonts w:ascii="Times New Roman" w:hAnsi="Times New Roman" w:cs="Times New Roman"/>
                <w:sz w:val="24"/>
              </w:rPr>
            </w:pPr>
            <w:r>
              <w:rPr>
                <w:sz w:val="24"/>
              </w:rPr>
              <w:t>℃</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104.7</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104.9</w:t>
            </w:r>
          </w:p>
        </w:tc>
        <w:tc>
          <w:tcPr>
            <w:tcW w:w="1281" w:type="dxa"/>
            <w:tcBorders>
              <w:tl2br w:val="nil"/>
              <w:tr2bl w:val="nil"/>
            </w:tcBorders>
            <w:vAlign w:val="center"/>
          </w:tcPr>
          <w:p>
            <w:pPr>
              <w:jc w:val="center"/>
              <w:rPr>
                <w:rFonts w:hint="default" w:ascii="Times New Roman" w:hAnsi="Times New Roman" w:cs="Times New Roman"/>
                <w:sz w:val="24"/>
                <w:lang w:val="en-US" w:eastAsia="zh-CN"/>
              </w:rPr>
            </w:pPr>
            <w:r>
              <w:rPr>
                <w:rFonts w:hint="eastAsia" w:cs="Times New Roman"/>
                <w:sz w:val="24"/>
                <w:lang w:val="en-US" w:eastAsia="zh-CN"/>
              </w:rPr>
              <w:t>101.9</w:t>
            </w:r>
          </w:p>
        </w:tc>
        <w:tc>
          <w:tcPr>
            <w:tcW w:w="1282" w:type="dxa"/>
            <w:gridSpan w:val="2"/>
            <w:tcBorders>
              <w:tl2br w:val="nil"/>
              <w:tr2bl w:val="nil"/>
            </w:tcBorders>
            <w:vAlign w:val="center"/>
          </w:tcPr>
          <w:p>
            <w:pPr>
              <w:jc w:val="center"/>
              <w:rPr>
                <w:rFonts w:hint="default" w:cs="Times New Roman"/>
                <w:sz w:val="24"/>
                <w:lang w:val="en-US" w:eastAsia="zh-CN"/>
              </w:rPr>
            </w:pPr>
            <w:r>
              <w:rPr>
                <w:rFonts w:hint="eastAsia" w:cs="Times New Roman"/>
                <w:sz w:val="24"/>
                <w:lang w:val="en-US" w:eastAsia="zh-CN"/>
              </w:rPr>
              <w:t>103.9</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sz w:val="24"/>
              </w:rPr>
              <w:t>含湿量</w:t>
            </w:r>
          </w:p>
        </w:tc>
        <w:tc>
          <w:tcPr>
            <w:tcW w:w="1258" w:type="dxa"/>
            <w:tcBorders>
              <w:tl2br w:val="nil"/>
              <w:tr2bl w:val="nil"/>
            </w:tcBorders>
            <w:vAlign w:val="center"/>
          </w:tcPr>
          <w:p>
            <w:pPr>
              <w:jc w:val="center"/>
              <w:rPr>
                <w:rFonts w:ascii="Times New Roman" w:hAnsi="Times New Roman" w:cs="Times New Roman"/>
                <w:sz w:val="24"/>
              </w:rPr>
            </w:pPr>
            <w:r>
              <w:rPr>
                <w:sz w:val="24"/>
              </w:rPr>
              <w:t>%</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16.4</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16.5</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16.4</w:t>
            </w:r>
          </w:p>
        </w:tc>
        <w:tc>
          <w:tcPr>
            <w:tcW w:w="1282" w:type="dxa"/>
            <w:gridSpan w:val="2"/>
            <w:tcBorders>
              <w:tl2br w:val="nil"/>
              <w:tr2bl w:val="nil"/>
            </w:tcBorders>
            <w:vAlign w:val="center"/>
          </w:tcPr>
          <w:p>
            <w:pPr>
              <w:jc w:val="center"/>
              <w:rPr>
                <w:rFonts w:hint="default" w:cs="Times New Roman"/>
                <w:sz w:val="24"/>
                <w:lang w:val="en-US" w:eastAsia="zh-CN"/>
              </w:rPr>
            </w:pPr>
            <w:r>
              <w:rPr>
                <w:rFonts w:hint="eastAsia" w:cs="Times New Roman"/>
                <w:sz w:val="24"/>
                <w:lang w:val="en-US" w:eastAsia="zh-CN"/>
              </w:rPr>
              <w:t>16.4</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sz w:val="24"/>
              </w:rPr>
              <w:t>流速</w:t>
            </w:r>
          </w:p>
        </w:tc>
        <w:tc>
          <w:tcPr>
            <w:tcW w:w="1258" w:type="dxa"/>
            <w:tcBorders>
              <w:tl2br w:val="nil"/>
              <w:tr2bl w:val="nil"/>
            </w:tcBorders>
            <w:vAlign w:val="center"/>
          </w:tcPr>
          <w:p>
            <w:pPr>
              <w:jc w:val="center"/>
              <w:rPr>
                <w:rFonts w:ascii="Times New Roman" w:hAnsi="Times New Roman" w:cs="Times New Roman"/>
                <w:sz w:val="24"/>
              </w:rPr>
            </w:pPr>
            <w:r>
              <w:rPr>
                <w:sz w:val="24"/>
              </w:rPr>
              <w:t>m/s</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6.1</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6.3</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6.0</w:t>
            </w:r>
          </w:p>
        </w:tc>
        <w:tc>
          <w:tcPr>
            <w:tcW w:w="1282" w:type="dxa"/>
            <w:gridSpan w:val="2"/>
            <w:tcBorders>
              <w:tl2br w:val="nil"/>
              <w:tr2bl w:val="nil"/>
            </w:tcBorders>
            <w:vAlign w:val="center"/>
          </w:tcPr>
          <w:p>
            <w:pPr>
              <w:jc w:val="center"/>
              <w:rPr>
                <w:rFonts w:hint="default" w:cs="Times New Roman"/>
                <w:sz w:val="24"/>
                <w:lang w:val="en-US" w:eastAsia="zh-CN"/>
              </w:rPr>
            </w:pPr>
            <w:r>
              <w:rPr>
                <w:rFonts w:hint="eastAsia" w:cs="Times New Roman"/>
                <w:sz w:val="24"/>
                <w:lang w:val="en-US" w:eastAsia="zh-CN"/>
              </w:rPr>
              <w:t>6.1</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kern w:val="0"/>
                <w:sz w:val="24"/>
              </w:rPr>
              <w:t>标干流量</w:t>
            </w:r>
          </w:p>
        </w:tc>
        <w:tc>
          <w:tcPr>
            <w:tcW w:w="1258" w:type="dxa"/>
            <w:tcBorders>
              <w:tl2br w:val="nil"/>
              <w:tr2bl w:val="nil"/>
            </w:tcBorders>
            <w:vAlign w:val="center"/>
          </w:tcPr>
          <w:p>
            <w:pPr>
              <w:jc w:val="center"/>
              <w:rPr>
                <w:rFonts w:ascii="Times New Roman" w:hAnsi="Times New Roman" w:cs="Times New Roman"/>
                <w:sz w:val="24"/>
              </w:rPr>
            </w:pPr>
            <w:r>
              <w:rPr>
                <w:kern w:val="0"/>
                <w:sz w:val="24"/>
              </w:rPr>
              <w:t>Nm</w:t>
            </w:r>
            <w:r>
              <w:rPr>
                <w:kern w:val="0"/>
                <w:sz w:val="24"/>
                <w:vertAlign w:val="superscript"/>
              </w:rPr>
              <w:t>3</w:t>
            </w:r>
            <w:r>
              <w:rPr>
                <w:kern w:val="0"/>
                <w:sz w:val="24"/>
              </w:rPr>
              <w:t>/h</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33963</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35418</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33876</w:t>
            </w:r>
          </w:p>
        </w:tc>
        <w:tc>
          <w:tcPr>
            <w:tcW w:w="1282" w:type="dxa"/>
            <w:gridSpan w:val="2"/>
            <w:tcBorders>
              <w:tl2br w:val="nil"/>
              <w:tr2bl w:val="nil"/>
            </w:tcBorders>
            <w:vAlign w:val="center"/>
          </w:tcPr>
          <w:p>
            <w:pPr>
              <w:jc w:val="center"/>
              <w:rPr>
                <w:rFonts w:hint="default" w:cs="Times New Roman"/>
                <w:sz w:val="24"/>
                <w:lang w:val="en-US" w:eastAsia="zh-CN"/>
              </w:rPr>
            </w:pPr>
            <w:r>
              <w:rPr>
                <w:rFonts w:hint="eastAsia" w:cs="Times New Roman"/>
                <w:sz w:val="24"/>
                <w:lang w:val="en-US" w:eastAsia="zh-CN"/>
              </w:rPr>
              <w:t>34419</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kern w:val="0"/>
                <w:sz w:val="24"/>
              </w:rPr>
              <w:t>管道截面积</w:t>
            </w:r>
          </w:p>
        </w:tc>
        <w:tc>
          <w:tcPr>
            <w:tcW w:w="1258" w:type="dxa"/>
            <w:tcBorders>
              <w:tl2br w:val="nil"/>
              <w:tr2bl w:val="nil"/>
            </w:tcBorders>
            <w:vAlign w:val="center"/>
          </w:tcPr>
          <w:p>
            <w:pPr>
              <w:jc w:val="center"/>
              <w:rPr>
                <w:rFonts w:ascii="Times New Roman" w:hAnsi="Times New Roman" w:cs="Times New Roman"/>
                <w:sz w:val="24"/>
              </w:rPr>
            </w:pPr>
            <w:r>
              <w:rPr>
                <w:kern w:val="0"/>
                <w:sz w:val="24"/>
              </w:rPr>
              <w:t>m</w:t>
            </w:r>
            <w:r>
              <w:rPr>
                <w:kern w:val="0"/>
                <w:sz w:val="24"/>
                <w:vertAlign w:val="superscript"/>
              </w:rPr>
              <w:t>2</w:t>
            </w:r>
          </w:p>
        </w:tc>
        <w:tc>
          <w:tcPr>
            <w:tcW w:w="5125" w:type="dxa"/>
            <w:gridSpan w:val="5"/>
            <w:tcBorders>
              <w:tl2br w:val="nil"/>
              <w:tr2bl w:val="nil"/>
            </w:tcBorders>
            <w:vAlign w:val="center"/>
          </w:tcPr>
          <w:p>
            <w:pPr>
              <w:jc w:val="center"/>
              <w:rPr>
                <w:rFonts w:hint="default" w:cs="Times New Roman"/>
                <w:color w:val="000000" w:themeColor="text1"/>
                <w:sz w:val="24"/>
                <w:lang w:val="en-US" w:eastAsia="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2.5447</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restart"/>
            <w:tcBorders>
              <w:tl2br w:val="nil"/>
              <w:tr2bl w:val="nil"/>
            </w:tcBorders>
            <w:vAlign w:val="center"/>
          </w:tcPr>
          <w:p>
            <w:pPr>
              <w:widowControl/>
              <w:jc w:val="center"/>
              <w:rPr>
                <w:rFonts w:hint="eastAsia"/>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低浓度颗粒物</w:t>
            </w: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排放浓度</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mg/m</w:t>
            </w:r>
            <w:r>
              <w:rPr>
                <w:color w:val="000000" w:themeColor="text1"/>
                <w:sz w:val="24"/>
                <w:vertAlign w:val="superscript"/>
                <w14:textFill>
                  <w14:solidFill>
                    <w14:schemeClr w14:val="tx1"/>
                  </w14:solidFill>
                </w14:textFill>
              </w:rPr>
              <w:t>3</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cs="Times New Roman"/>
                <w:i w:val="0"/>
                <w:iCs w:val="0"/>
                <w:color w:val="auto"/>
                <w:kern w:val="2"/>
                <w:sz w:val="24"/>
                <w:szCs w:val="24"/>
                <w:u w:val="none"/>
                <w:lang w:val="en-US" w:eastAsia="zh-CN" w:bidi="ar-SA"/>
              </w:rPr>
              <w:t>3.1</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3.4</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3.0</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3.2</w:t>
            </w:r>
          </w:p>
        </w:tc>
        <w:tc>
          <w:tcPr>
            <w:tcW w:w="817" w:type="dxa"/>
            <w:tcBorders>
              <w:tl2br w:val="nil"/>
              <w:tr2bl w:val="nil"/>
            </w:tcBorders>
            <w:vAlign w:val="center"/>
          </w:tcPr>
          <w:p>
            <w:pPr>
              <w:jc w:val="center"/>
              <w:rPr>
                <w:rFonts w:hint="default" w:ascii="Times New Roman" w:hAnsi="Times New Roman" w:cs="Times New Roman"/>
                <w:sz w:val="24"/>
                <w:highlight w:val="none"/>
                <w:lang w:val="en-US" w:eastAsia="zh-CN"/>
              </w:rPr>
            </w:pPr>
            <w:r>
              <w:rPr>
                <w:rFonts w:hint="eastAsia" w:cs="Times New Roman"/>
                <w:sz w:val="24"/>
                <w:highlight w:val="none"/>
                <w:lang w:val="en-US" w:eastAsia="zh-CN"/>
              </w:rPr>
              <w:t>20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continue"/>
            <w:tcBorders>
              <w:tl2br w:val="nil"/>
              <w:tr2bl w:val="nil"/>
            </w:tcBorders>
            <w:vAlign w:val="center"/>
          </w:tcPr>
          <w:p>
            <w:pPr>
              <w:widowControl/>
              <w:jc w:val="center"/>
              <w:rPr>
                <w:rFonts w:hint="eastAsia"/>
                <w:color w:val="000000" w:themeColor="text1"/>
                <w:sz w:val="24"/>
                <w:lang w:val="en-US" w:eastAsia="zh-CN"/>
                <w14:textFill>
                  <w14:solidFill>
                    <w14:schemeClr w14:val="tx1"/>
                  </w14:solidFill>
                </w14:textFill>
              </w:rPr>
            </w:pP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排放速率</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kg/h</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 xml:space="preserve">0.105 </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Tahoma" w:cs="Times New Roman"/>
                <w:i w:val="0"/>
                <w:iCs w:val="0"/>
                <w:color w:val="000000"/>
                <w:kern w:val="0"/>
                <w:sz w:val="24"/>
                <w:szCs w:val="24"/>
                <w:u w:val="none"/>
                <w:lang w:val="en-US" w:eastAsia="zh-CN" w:bidi="ar"/>
              </w:rPr>
              <w:t xml:space="preserve">0.120 </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Tahoma" w:cs="Times New Roman"/>
                <w:i w:val="0"/>
                <w:iCs w:val="0"/>
                <w:color w:val="000000"/>
                <w:kern w:val="0"/>
                <w:sz w:val="24"/>
                <w:szCs w:val="24"/>
                <w:u w:val="none"/>
                <w:lang w:val="en-US" w:eastAsia="zh-CN" w:bidi="ar"/>
              </w:rPr>
              <w:t xml:space="preserve">0.102 </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 xml:space="preserve">0.110 </w:t>
            </w:r>
          </w:p>
        </w:tc>
        <w:tc>
          <w:tcPr>
            <w:tcW w:w="817" w:type="dxa"/>
            <w:tcBorders>
              <w:tl2br w:val="nil"/>
              <w:tr2bl w:val="nil"/>
            </w:tcBorders>
            <w:vAlign w:val="center"/>
          </w:tcPr>
          <w:p>
            <w:pPr>
              <w:jc w:val="center"/>
              <w:rPr>
                <w:rFonts w:hint="default" w:ascii="Times New Roman" w:hAnsi="Times New Roman" w:cs="Times New Roman"/>
                <w:sz w:val="24"/>
                <w:highlight w:val="none"/>
                <w:lang w:val="en-US" w:eastAsia="zh-CN"/>
              </w:rPr>
            </w:pPr>
            <w:r>
              <w:rPr>
                <w:rFonts w:hint="eastAsia" w:cs="Times New Roman"/>
                <w:sz w:val="24"/>
                <w:highlight w:val="none"/>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restart"/>
            <w:tcBorders>
              <w:tl2br w:val="nil"/>
              <w:tr2bl w:val="nil"/>
            </w:tcBorders>
            <w:vAlign w:val="center"/>
          </w:tcPr>
          <w:p>
            <w:pPr>
              <w:widowControl/>
              <w:jc w:val="center"/>
              <w:rPr>
                <w:rFonts w:hint="default"/>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二氧化硫</w:t>
            </w: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排放浓度</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mg/m</w:t>
            </w:r>
            <w:r>
              <w:rPr>
                <w:color w:val="000000" w:themeColor="text1"/>
                <w:sz w:val="24"/>
                <w:vertAlign w:val="superscript"/>
                <w14:textFill>
                  <w14:solidFill>
                    <w14:schemeClr w14:val="tx1"/>
                  </w14:solidFill>
                </w14:textFill>
              </w:rPr>
              <w:t>3</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cs="Times New Roman"/>
                <w:i w:val="0"/>
                <w:iCs w:val="0"/>
                <w:color w:val="auto"/>
                <w:kern w:val="2"/>
                <w:sz w:val="24"/>
                <w:szCs w:val="24"/>
                <w:u w:val="none"/>
                <w:lang w:val="en-US" w:eastAsia="zh-CN" w:bidi="ar-SA"/>
              </w:rPr>
              <w:t>ND</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2"/>
                <w:sz w:val="24"/>
                <w:szCs w:val="24"/>
                <w:u w:val="none"/>
                <w:lang w:val="en-US" w:eastAsia="zh-CN" w:bidi="ar-SA"/>
              </w:rPr>
              <w:t>ND</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2"/>
                <w:sz w:val="24"/>
                <w:szCs w:val="24"/>
                <w:u w:val="none"/>
                <w:lang w:val="en-US" w:eastAsia="zh-CN" w:bidi="ar-SA"/>
              </w:rPr>
              <w:t>ND</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cs="Times New Roman"/>
                <w:i w:val="0"/>
                <w:iCs w:val="0"/>
                <w:color w:val="auto"/>
                <w:kern w:val="2"/>
                <w:sz w:val="24"/>
                <w:szCs w:val="24"/>
                <w:u w:val="none"/>
                <w:lang w:val="en-US" w:eastAsia="zh-CN" w:bidi="ar-SA"/>
              </w:rPr>
            </w:pPr>
            <w:r>
              <w:rPr>
                <w:rFonts w:hint="eastAsia" w:cs="Times New Roman"/>
                <w:i w:val="0"/>
                <w:iCs w:val="0"/>
                <w:color w:val="auto"/>
                <w:kern w:val="2"/>
                <w:sz w:val="24"/>
                <w:szCs w:val="24"/>
                <w:u w:val="none"/>
                <w:lang w:val="en-US" w:eastAsia="zh-CN" w:bidi="ar-SA"/>
              </w:rPr>
              <w:t>ND</w:t>
            </w:r>
          </w:p>
        </w:tc>
        <w:tc>
          <w:tcPr>
            <w:tcW w:w="817" w:type="dxa"/>
            <w:tcBorders>
              <w:tl2br w:val="nil"/>
              <w:tr2bl w:val="nil"/>
            </w:tcBorders>
            <w:vAlign w:val="center"/>
          </w:tcPr>
          <w:p>
            <w:pPr>
              <w:jc w:val="center"/>
              <w:rPr>
                <w:rFonts w:hint="default" w:ascii="Times New Roman" w:hAnsi="Times New Roman" w:cs="Times New Roman"/>
                <w:sz w:val="24"/>
                <w:highlight w:val="none"/>
                <w:lang w:val="en-US" w:eastAsia="zh-CN"/>
              </w:rPr>
            </w:pPr>
            <w:r>
              <w:rPr>
                <w:rFonts w:hint="eastAsia" w:cs="Times New Roman"/>
                <w:sz w:val="24"/>
                <w:highlight w:val="none"/>
                <w:lang w:val="en-US" w:eastAsia="zh-CN"/>
              </w:rPr>
              <w:t>550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continue"/>
            <w:tcBorders>
              <w:tl2br w:val="nil"/>
              <w:tr2bl w:val="nil"/>
            </w:tcBorders>
            <w:vAlign w:val="center"/>
          </w:tcPr>
          <w:p>
            <w:pPr>
              <w:widowControl/>
              <w:jc w:val="center"/>
              <w:rPr>
                <w:rFonts w:hint="eastAsia"/>
                <w:color w:val="000000" w:themeColor="text1"/>
                <w:sz w:val="24"/>
                <w:lang w:val="en-US" w:eastAsia="zh-CN"/>
                <w14:textFill>
                  <w14:solidFill>
                    <w14:schemeClr w14:val="tx1"/>
                  </w14:solidFill>
                </w14:textFill>
              </w:rPr>
            </w:pP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排放速率</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kg/h</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cs="Times New Roman"/>
                <w:i w:val="0"/>
                <w:iCs w:val="0"/>
                <w:color w:val="auto"/>
                <w:kern w:val="2"/>
                <w:sz w:val="24"/>
                <w:szCs w:val="24"/>
                <w:u w:val="none"/>
                <w:lang w:val="en-US" w:eastAsia="zh-CN" w:bidi="ar-SA"/>
              </w:rPr>
              <w:t>/</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w:t>
            </w:r>
          </w:p>
        </w:tc>
        <w:tc>
          <w:tcPr>
            <w:tcW w:w="817" w:type="dxa"/>
            <w:tcBorders>
              <w:tl2br w:val="nil"/>
              <w:tr2bl w:val="nil"/>
            </w:tcBorders>
            <w:vAlign w:val="center"/>
          </w:tcPr>
          <w:p>
            <w:pPr>
              <w:jc w:val="center"/>
              <w:rPr>
                <w:rFonts w:hint="default" w:ascii="Times New Roman" w:hAnsi="Times New Roman" w:cs="Times New Roman"/>
                <w:sz w:val="24"/>
                <w:highlight w:val="none"/>
                <w:lang w:val="en-US" w:eastAsia="zh-CN"/>
              </w:rPr>
            </w:pPr>
            <w:r>
              <w:rPr>
                <w:rFonts w:hint="eastAsia" w:cs="Times New Roman"/>
                <w:sz w:val="24"/>
                <w:highlight w:val="none"/>
                <w:lang w:val="en-US" w:eastAsia="zh-CN"/>
              </w:rPr>
              <w:t>23</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restart"/>
            <w:tcBorders>
              <w:tl2br w:val="nil"/>
              <w:tr2bl w:val="nil"/>
            </w:tcBorders>
            <w:vAlign w:val="center"/>
          </w:tcPr>
          <w:p>
            <w:pPr>
              <w:widowControl/>
              <w:jc w:val="center"/>
              <w:rPr>
                <w:rFonts w:hint="default"/>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氮氧化物</w:t>
            </w: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排放浓度</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mg/m</w:t>
            </w:r>
            <w:r>
              <w:rPr>
                <w:color w:val="000000" w:themeColor="text1"/>
                <w:sz w:val="24"/>
                <w:vertAlign w:val="superscript"/>
                <w14:textFill>
                  <w14:solidFill>
                    <w14:schemeClr w14:val="tx1"/>
                  </w14:solidFill>
                </w14:textFill>
              </w:rPr>
              <w:t>3</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cs="Times New Roman"/>
                <w:i w:val="0"/>
                <w:iCs w:val="0"/>
                <w:color w:val="auto"/>
                <w:kern w:val="2"/>
                <w:sz w:val="24"/>
                <w:szCs w:val="24"/>
                <w:u w:val="none"/>
                <w:lang w:val="en-US" w:eastAsia="zh-CN" w:bidi="ar-SA"/>
              </w:rPr>
              <w:t>26</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19</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22</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22</w:t>
            </w:r>
          </w:p>
        </w:tc>
        <w:tc>
          <w:tcPr>
            <w:tcW w:w="817" w:type="dxa"/>
            <w:tcBorders>
              <w:tl2br w:val="nil"/>
              <w:tr2bl w:val="nil"/>
            </w:tcBorders>
            <w:vAlign w:val="center"/>
          </w:tcPr>
          <w:p>
            <w:pPr>
              <w:jc w:val="center"/>
              <w:rPr>
                <w:rFonts w:hint="default" w:ascii="Times New Roman" w:hAnsi="Times New Roman" w:cs="Times New Roman"/>
                <w:sz w:val="24"/>
                <w:highlight w:val="none"/>
                <w:lang w:val="en-US" w:eastAsia="zh-CN"/>
              </w:rPr>
            </w:pPr>
            <w:r>
              <w:rPr>
                <w:rFonts w:hint="eastAsia" w:cs="Times New Roman"/>
                <w:sz w:val="24"/>
                <w:highlight w:val="none"/>
                <w:lang w:val="en-US" w:eastAsia="zh-CN"/>
              </w:rPr>
              <w:t>240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continue"/>
            <w:tcBorders>
              <w:tl2br w:val="nil"/>
              <w:tr2bl w:val="nil"/>
            </w:tcBorders>
            <w:vAlign w:val="center"/>
          </w:tcPr>
          <w:p>
            <w:pPr>
              <w:widowControl/>
              <w:jc w:val="center"/>
              <w:rPr>
                <w:rFonts w:hint="eastAsia"/>
                <w:color w:val="000000" w:themeColor="text1"/>
                <w:sz w:val="24"/>
                <w:lang w:val="en-US" w:eastAsia="zh-CN"/>
                <w14:textFill>
                  <w14:solidFill>
                    <w14:schemeClr w14:val="tx1"/>
                  </w14:solidFill>
                </w14:textFill>
              </w:rPr>
            </w:pP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排放速率</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kg/h</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 xml:space="preserve">0.883 </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Tahoma" w:cs="Times New Roman"/>
                <w:i w:val="0"/>
                <w:iCs w:val="0"/>
                <w:color w:val="000000"/>
                <w:kern w:val="0"/>
                <w:sz w:val="24"/>
                <w:szCs w:val="24"/>
                <w:u w:val="none"/>
                <w:lang w:val="en-US" w:eastAsia="zh-CN" w:bidi="ar"/>
              </w:rPr>
              <w:t xml:space="preserve">0.673 </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Tahoma" w:cs="Times New Roman"/>
                <w:i w:val="0"/>
                <w:iCs w:val="0"/>
                <w:color w:val="000000"/>
                <w:kern w:val="0"/>
                <w:sz w:val="24"/>
                <w:szCs w:val="24"/>
                <w:u w:val="none"/>
                <w:lang w:val="en-US" w:eastAsia="zh-CN" w:bidi="ar"/>
              </w:rPr>
              <w:t xml:space="preserve">0.745 </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 xml:space="preserve">0.757 </w:t>
            </w:r>
          </w:p>
        </w:tc>
        <w:tc>
          <w:tcPr>
            <w:tcW w:w="817" w:type="dxa"/>
            <w:tcBorders>
              <w:tl2br w:val="nil"/>
              <w:tr2bl w:val="nil"/>
            </w:tcBorders>
            <w:vAlign w:val="center"/>
          </w:tcPr>
          <w:p>
            <w:pPr>
              <w:jc w:val="center"/>
              <w:rPr>
                <w:rFonts w:hint="default" w:ascii="Times New Roman" w:hAnsi="Times New Roman" w:cs="Times New Roman"/>
                <w:sz w:val="24"/>
                <w:highlight w:val="none"/>
                <w:lang w:val="en-US" w:eastAsia="zh-CN"/>
              </w:rPr>
            </w:pPr>
            <w:r>
              <w:rPr>
                <w:rFonts w:hint="eastAsia" w:cs="Times New Roman"/>
                <w:sz w:val="24"/>
                <w:highlight w:val="none"/>
                <w:lang w:val="en-US" w:eastAsia="zh-CN"/>
              </w:rPr>
              <w:t>6.9</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restart"/>
            <w:tcBorders>
              <w:tl2br w:val="nil"/>
              <w:tr2bl w:val="nil"/>
            </w:tcBorders>
            <w:vAlign w:val="center"/>
          </w:tcPr>
          <w:p>
            <w:pPr>
              <w:widowControl/>
              <w:jc w:val="center"/>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非甲烷总烃</w:t>
            </w: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排放浓度</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mg/m</w:t>
            </w:r>
            <w:r>
              <w:rPr>
                <w:color w:val="000000" w:themeColor="text1"/>
                <w:sz w:val="24"/>
                <w:vertAlign w:val="superscript"/>
                <w14:textFill>
                  <w14:solidFill>
                    <w14:schemeClr w14:val="tx1"/>
                  </w14:solidFill>
                </w14:textFill>
              </w:rPr>
              <w:t>3</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cs="Times New Roman"/>
                <w:i w:val="0"/>
                <w:iCs w:val="0"/>
                <w:color w:val="auto"/>
                <w:kern w:val="2"/>
                <w:sz w:val="24"/>
                <w:szCs w:val="24"/>
                <w:u w:val="none"/>
                <w:lang w:val="en-US" w:eastAsia="zh-CN" w:bidi="ar-SA"/>
              </w:rPr>
              <w:t>1.54</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1.89</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2.07</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1.83</w:t>
            </w:r>
          </w:p>
        </w:tc>
        <w:tc>
          <w:tcPr>
            <w:tcW w:w="817" w:type="dxa"/>
            <w:tcBorders>
              <w:tl2br w:val="nil"/>
              <w:tr2bl w:val="nil"/>
            </w:tcBorders>
            <w:vAlign w:val="center"/>
          </w:tcPr>
          <w:p>
            <w:pPr>
              <w:jc w:val="center"/>
              <w:rPr>
                <w:rFonts w:hint="default"/>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60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continue"/>
            <w:tcBorders>
              <w:tl2br w:val="nil"/>
              <w:tr2bl w:val="nil"/>
            </w:tcBorders>
            <w:vAlign w:val="center"/>
          </w:tcPr>
          <w:p>
            <w:pPr>
              <w:widowControl/>
              <w:jc w:val="center"/>
              <w:rPr>
                <w:color w:val="000000" w:themeColor="text1"/>
                <w:sz w:val="24"/>
                <w14:textFill>
                  <w14:solidFill>
                    <w14:schemeClr w14:val="tx1"/>
                  </w14:solidFill>
                </w14:textFill>
              </w:rPr>
            </w:pP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排放速率</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kg/h</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Tahoma" w:cs="Times New Roman"/>
                <w:i w:val="0"/>
                <w:iCs w:val="0"/>
                <w:color w:val="auto"/>
                <w:kern w:val="2"/>
                <w:sz w:val="24"/>
                <w:szCs w:val="24"/>
                <w:highlight w:val="none"/>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 xml:space="preserve">0.052 </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Tahoma" w:cs="Times New Roman"/>
                <w:i w:val="0"/>
                <w:iCs w:val="0"/>
                <w:color w:val="auto"/>
                <w:kern w:val="2"/>
                <w:sz w:val="24"/>
                <w:szCs w:val="24"/>
                <w:highlight w:val="none"/>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 xml:space="preserve">0.067 </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Tahoma" w:cs="Times New Roman"/>
                <w:i w:val="0"/>
                <w:iCs w:val="0"/>
                <w:color w:val="auto"/>
                <w:kern w:val="2"/>
                <w:sz w:val="24"/>
                <w:szCs w:val="24"/>
                <w:highlight w:val="none"/>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 xml:space="preserve">0.070 </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 xml:space="preserve">0.063 </w:t>
            </w:r>
          </w:p>
        </w:tc>
        <w:tc>
          <w:tcPr>
            <w:tcW w:w="817" w:type="dxa"/>
            <w:tcBorders>
              <w:tl2br w:val="nil"/>
              <w:tr2bl w:val="nil"/>
            </w:tcBorders>
            <w:vAlign w:val="center"/>
          </w:tcPr>
          <w:p>
            <w:pPr>
              <w:jc w:val="center"/>
              <w:rPr>
                <w:rFonts w:hint="default"/>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tcBorders>
              <w:tl2br w:val="nil"/>
              <w:tr2bl w:val="nil"/>
            </w:tcBorders>
            <w:vAlign w:val="center"/>
          </w:tcPr>
          <w:p>
            <w:pPr>
              <w:widowControl/>
              <w:spacing w:line="240" w:lineRule="auto"/>
              <w:jc w:val="center"/>
              <w:rPr>
                <w:sz w:val="24"/>
              </w:rPr>
            </w:pPr>
            <w:r>
              <w:rPr>
                <w:sz w:val="24"/>
              </w:rPr>
              <w:t>备注</w:t>
            </w:r>
          </w:p>
        </w:tc>
        <w:tc>
          <w:tcPr>
            <w:tcW w:w="8616" w:type="dxa"/>
            <w:gridSpan w:val="8"/>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pacing w:line="0" w:lineRule="atLeast"/>
              <w:jc w:val="left"/>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净化设施、排气筒高度由客户提供；</w:t>
            </w:r>
          </w:p>
          <w:p>
            <w:pPr>
              <w:keepNext w:val="0"/>
              <w:keepLines w:val="0"/>
              <w:pageBreakBefore w:val="0"/>
              <w:widowControl/>
              <w:suppressLineNumbers w:val="0"/>
              <w:kinsoku/>
              <w:wordWrap/>
              <w:overflowPunct/>
              <w:topLinePunct w:val="0"/>
              <w:autoSpaceDE/>
              <w:autoSpaceDN/>
              <w:bidi w:val="0"/>
              <w:adjustRightInd/>
              <w:spacing w:line="0" w:lineRule="atLeast"/>
              <w:jc w:val="left"/>
              <w:textAlignment w:val="auto"/>
              <w:rPr>
                <w:rFonts w:hint="eastAsia" w:ascii="宋体" w:hAnsi="宋体" w:eastAsia="宋体" w:cs="宋体"/>
                <w:sz w:val="18"/>
                <w:szCs w:val="18"/>
                <w:lang w:val="en-US" w:eastAsia="zh-CN"/>
              </w:rPr>
            </w:pPr>
            <w:r>
              <w:rPr>
                <w:rFonts w:hint="default" w:ascii="Times New Roman" w:hAnsi="Times New Roman" w:eastAsia="宋体" w:cs="Times New Roman"/>
                <w:sz w:val="18"/>
                <w:szCs w:val="18"/>
                <w:lang w:val="en-US" w:eastAsia="zh-CN"/>
              </w:rPr>
              <w:t>ND</w:t>
            </w:r>
            <w:r>
              <w:rPr>
                <w:rFonts w:hint="eastAsia" w:ascii="宋体" w:hAnsi="宋体" w:eastAsia="宋体" w:cs="宋体"/>
                <w:sz w:val="18"/>
                <w:szCs w:val="18"/>
                <w:lang w:val="en-US" w:eastAsia="zh-CN"/>
              </w:rPr>
              <w:t>表示未检出；即检测结果低于检出限；排放浓度未检出时，排放速率不进行计算；</w:t>
            </w:r>
          </w:p>
          <w:p>
            <w:pPr>
              <w:keepNext w:val="0"/>
              <w:keepLines w:val="0"/>
              <w:pageBreakBefore w:val="0"/>
              <w:kinsoku/>
              <w:wordWrap/>
              <w:overflowPunct/>
              <w:topLinePunct w:val="0"/>
              <w:autoSpaceDE/>
              <w:autoSpaceDN/>
              <w:bidi w:val="0"/>
              <w:adjustRightInd/>
              <w:snapToGrid w:val="0"/>
              <w:spacing w:line="0" w:lineRule="atLeast"/>
              <w:jc w:val="both"/>
              <w:textAlignment w:val="auto"/>
              <w:rPr>
                <w:rFonts w:hint="default"/>
                <w:sz w:val="18"/>
                <w:szCs w:val="18"/>
                <w:lang w:val="en-US"/>
              </w:rPr>
            </w:pPr>
            <w:r>
              <w:rPr>
                <w:rFonts w:hint="eastAsia" w:ascii="Times New Roman" w:hAnsi="Times New Roman" w:eastAsia="宋体" w:cs="Times New Roman"/>
                <w:sz w:val="18"/>
                <w:szCs w:val="18"/>
                <w:lang w:val="en-US" w:eastAsia="zh-CN"/>
              </w:rPr>
              <w:t>执行标准由客户提供</w:t>
            </w:r>
            <w:r>
              <w:rPr>
                <w:rFonts w:hint="eastAsia" w:ascii="宋体" w:hAnsi="宋体" w:cs="宋体"/>
                <w:sz w:val="18"/>
                <w:szCs w:val="18"/>
                <w:highlight w:val="none"/>
                <w:lang w:val="en-US" w:eastAsia="zh-CN"/>
              </w:rPr>
              <w:t>：低浓度颗粒物、非甲烷总烃</w:t>
            </w:r>
            <w:r>
              <w:rPr>
                <w:rFonts w:hint="eastAsia" w:ascii="宋体" w:hAnsi="宋体" w:cs="宋体"/>
                <w:sz w:val="18"/>
                <w:szCs w:val="18"/>
                <w:lang w:val="en-US" w:eastAsia="zh-CN"/>
              </w:rPr>
              <w:t xml:space="preserve">执行 </w:t>
            </w:r>
            <w:r>
              <w:rPr>
                <w:rFonts w:hint="eastAsia" w:ascii="宋体" w:hAnsi="宋体"/>
                <w:bCs/>
                <w:sz w:val="18"/>
                <w:szCs w:val="18"/>
                <w:lang w:val="en-US" w:eastAsia="zh-CN"/>
              </w:rPr>
              <w:t>《合成树脂工业污染物排放标准》（</w:t>
            </w:r>
            <w:r>
              <w:rPr>
                <w:rFonts w:hint="default" w:ascii="Times New Roman" w:hAnsi="Times New Roman" w:cs="Times New Roman"/>
                <w:bCs/>
                <w:sz w:val="18"/>
                <w:szCs w:val="18"/>
                <w:lang w:val="en-US" w:eastAsia="zh-CN"/>
              </w:rPr>
              <w:t>GB31572-2015</w:t>
            </w:r>
            <w:r>
              <w:rPr>
                <w:rFonts w:hint="eastAsia" w:ascii="宋体" w:hAnsi="宋体"/>
                <w:bCs/>
                <w:sz w:val="18"/>
                <w:szCs w:val="18"/>
                <w:lang w:val="en-US" w:eastAsia="zh-CN"/>
              </w:rPr>
              <w:t>）表</w:t>
            </w:r>
            <w:r>
              <w:rPr>
                <w:rFonts w:hint="default" w:ascii="Times New Roman" w:hAnsi="Times New Roman" w:cs="Times New Roman"/>
                <w:bCs/>
                <w:sz w:val="18"/>
                <w:szCs w:val="18"/>
                <w:lang w:val="en-US" w:eastAsia="zh-CN"/>
              </w:rPr>
              <w:t>5</w:t>
            </w:r>
            <w:r>
              <w:rPr>
                <w:rFonts w:hint="eastAsia" w:ascii="宋体" w:hAnsi="宋体"/>
                <w:bCs/>
                <w:sz w:val="18"/>
                <w:szCs w:val="18"/>
                <w:lang w:val="en-US" w:eastAsia="zh-CN"/>
              </w:rPr>
              <w:t>中的限值标准；二氧化硫、氮氧化物排放浓度</w:t>
            </w:r>
            <w:r>
              <w:rPr>
                <w:rFonts w:hint="eastAsia" w:ascii="Times New Roman" w:hAnsi="Times New Roman" w:eastAsia="宋体" w:cs="Times New Roman"/>
                <w:sz w:val="18"/>
                <w:szCs w:val="18"/>
                <w:lang w:val="en-US" w:eastAsia="zh-CN"/>
              </w:rPr>
              <w:t>执行《大气污染物综合排放标准》（GB16297-1996）表2中</w:t>
            </w:r>
            <w:r>
              <w:rPr>
                <w:rFonts w:hint="eastAsia" w:ascii="Times New Roman" w:hAnsi="Times New Roman" w:cs="Times New Roman"/>
                <w:sz w:val="18"/>
                <w:szCs w:val="18"/>
                <w:lang w:val="en-US" w:eastAsia="zh-CN"/>
              </w:rPr>
              <w:t>的</w:t>
            </w:r>
            <w:r>
              <w:rPr>
                <w:rFonts w:hint="eastAsia" w:ascii="Times New Roman" w:hAnsi="Times New Roman" w:eastAsia="宋体" w:cs="Times New Roman"/>
                <w:sz w:val="18"/>
                <w:szCs w:val="18"/>
                <w:lang w:val="en-US" w:eastAsia="zh-CN"/>
              </w:rPr>
              <w:t>限值标准</w:t>
            </w:r>
            <w:r>
              <w:rPr>
                <w:rFonts w:hint="eastAsia" w:cs="Times New Roman"/>
                <w:sz w:val="18"/>
                <w:szCs w:val="18"/>
                <w:lang w:val="en-US" w:eastAsia="zh-CN"/>
              </w:rPr>
              <w:t>；</w:t>
            </w:r>
            <w:r>
              <w:rPr>
                <w:rFonts w:hint="eastAsia" w:ascii="宋体" w:hAnsi="宋体"/>
                <w:bCs/>
                <w:sz w:val="18"/>
                <w:szCs w:val="18"/>
                <w:lang w:val="en-US" w:eastAsia="zh-CN"/>
              </w:rPr>
              <w:t>二氧化硫、氮氧化物排放</w:t>
            </w:r>
            <w:r>
              <w:rPr>
                <w:rFonts w:hint="eastAsia" w:cs="Times New Roman"/>
                <w:sz w:val="18"/>
                <w:szCs w:val="18"/>
                <w:lang w:val="en-US" w:eastAsia="zh-CN"/>
              </w:rPr>
              <w:t>速率执行</w:t>
            </w:r>
            <w:r>
              <w:rPr>
                <w:rFonts w:hint="eastAsia" w:ascii="宋体" w:hAnsi="宋体" w:eastAsia="宋体" w:cs="宋体"/>
                <w:sz w:val="18"/>
                <w:szCs w:val="18"/>
                <w:lang w:val="en-US" w:eastAsia="zh-CN"/>
              </w:rPr>
              <w:t>该企业排污许可证中大气污染物有组织许可排放限值</w:t>
            </w:r>
            <w:r>
              <w:rPr>
                <w:rFonts w:hint="eastAsia" w:ascii="宋体" w:hAnsi="宋体" w:cs="宋体"/>
                <w:sz w:val="18"/>
                <w:szCs w:val="18"/>
                <w:lang w:val="en-US" w:eastAsia="zh-CN"/>
              </w:rPr>
              <w:t>，</w:t>
            </w:r>
            <w:r>
              <w:rPr>
                <w:rFonts w:hint="eastAsia" w:ascii="宋体" w:hAnsi="宋体" w:eastAsia="宋体" w:cs="宋体"/>
                <w:sz w:val="18"/>
                <w:szCs w:val="18"/>
                <w:lang w:val="en-US" w:eastAsia="zh-CN"/>
              </w:rPr>
              <w:t>许可证编号为：</w:t>
            </w:r>
            <w:r>
              <w:rPr>
                <w:rFonts w:hint="default" w:ascii="Times New Roman" w:hAnsi="Times New Roman" w:eastAsia="宋体" w:cs="Times New Roman"/>
                <w:sz w:val="18"/>
                <w:szCs w:val="18"/>
                <w:lang w:val="en-US" w:eastAsia="zh-CN"/>
              </w:rPr>
              <w:t>91320691750536410R001P</w:t>
            </w:r>
            <w:r>
              <w:rPr>
                <w:rFonts w:hint="eastAsia" w:ascii="宋体" w:hAnsi="宋体" w:eastAsia="宋体" w:cs="宋体"/>
                <w:b w:val="0"/>
                <w:bCs/>
                <w:sz w:val="18"/>
                <w:szCs w:val="18"/>
                <w:lang w:eastAsia="zh-CN"/>
              </w:rPr>
              <w:t>。</w:t>
            </w:r>
          </w:p>
        </w:tc>
      </w:tr>
    </w:tbl>
    <w:p>
      <w:pPr>
        <w:ind w:firstLine="3840" w:firstLineChars="1600"/>
        <w:jc w:val="both"/>
        <w:rPr>
          <w:rFonts w:hint="default" w:ascii="Times New Roman" w:hAnsi="Times New Roman" w:cs="Times New Roman"/>
          <w:sz w:val="24"/>
        </w:rPr>
      </w:pPr>
    </w:p>
    <w:p>
      <w:pPr>
        <w:ind w:firstLine="3840" w:firstLineChars="1600"/>
        <w:jc w:val="both"/>
        <w:rPr>
          <w:rFonts w:hint="default" w:ascii="Times New Roman" w:hAnsi="Times New Roman" w:cs="Times New Roman"/>
          <w:sz w:val="24"/>
        </w:rPr>
      </w:pPr>
      <w:r>
        <w:rPr>
          <w:rFonts w:hint="default" w:ascii="Times New Roman" w:hAnsi="Times New Roman" w:cs="Times New Roman"/>
          <w:sz w:val="24"/>
        </w:rPr>
        <w:t>***</w:t>
      </w:r>
      <w:r>
        <w:rPr>
          <w:rFonts w:hint="eastAsia" w:ascii="宋体" w:hAnsi="宋体" w:cs="宋体"/>
          <w:sz w:val="24"/>
          <w:lang w:val="en-US" w:eastAsia="zh-CN"/>
        </w:rPr>
        <w:t>以下空白</w:t>
      </w:r>
      <w:r>
        <w:rPr>
          <w:rFonts w:hint="default" w:ascii="Times New Roman" w:hAnsi="Times New Roman" w:cs="Times New Roman"/>
          <w:sz w:val="24"/>
        </w:rPr>
        <w:t>***</w:t>
      </w:r>
    </w:p>
    <w:p>
      <w:pPr>
        <w:widowControl/>
        <w:spacing w:line="240" w:lineRule="auto"/>
        <w:jc w:val="left"/>
        <w:rPr>
          <w:rFonts w:ascii="Times New Roman" w:hAnsi="Times New Roman" w:eastAsia="宋体" w:cs="Times New Roman"/>
          <w:sz w:val="24"/>
        </w:rPr>
      </w:pPr>
    </w:p>
    <w:p>
      <w:pPr>
        <w:widowControl/>
        <w:spacing w:line="240" w:lineRule="auto"/>
        <w:jc w:val="left"/>
        <w:rPr>
          <w:rFonts w:ascii="Times New Roman" w:hAnsi="Times New Roman" w:eastAsia="宋体" w:cs="Times New Roman"/>
          <w:sz w:val="24"/>
        </w:rPr>
      </w:pPr>
    </w:p>
    <w:p>
      <w:pPr>
        <w:widowControl/>
        <w:spacing w:line="240" w:lineRule="auto"/>
        <w:jc w:val="left"/>
        <w:rPr>
          <w:rFonts w:ascii="Times New Roman" w:hAnsi="Times New Roman" w:eastAsia="宋体" w:cs="Times New Roman"/>
          <w:sz w:val="24"/>
        </w:rPr>
      </w:pPr>
    </w:p>
    <w:p>
      <w:pPr>
        <w:widowControl/>
        <w:spacing w:line="240" w:lineRule="auto"/>
        <w:jc w:val="left"/>
        <w:rPr>
          <w:rFonts w:ascii="Times New Roman" w:hAnsi="Times New Roman" w:eastAsia="宋体" w:cs="Times New Roman"/>
          <w:sz w:val="24"/>
        </w:rPr>
      </w:pPr>
    </w:p>
    <w:p>
      <w:pPr>
        <w:widowControl/>
        <w:spacing w:line="240" w:lineRule="auto"/>
        <w:jc w:val="left"/>
        <w:rPr>
          <w:rFonts w:ascii="Times New Roman" w:hAnsi="Times New Roman" w:eastAsia="宋体" w:cs="Times New Roman"/>
          <w:sz w:val="24"/>
        </w:rPr>
      </w:pPr>
    </w:p>
    <w:p>
      <w:pPr>
        <w:rPr>
          <w:rFonts w:ascii="Times New Roman" w:hAnsi="Times New Roman" w:eastAsia="宋体" w:cs="Times New Roman"/>
          <w:sz w:val="24"/>
        </w:rPr>
      </w:pPr>
      <w:r>
        <w:rPr>
          <w:rFonts w:ascii="Times New Roman" w:hAnsi="Times New Roman" w:eastAsia="宋体" w:cs="Times New Roman"/>
          <w:sz w:val="24"/>
        </w:rPr>
        <w:br w:type="page"/>
      </w:r>
    </w:p>
    <w:p>
      <w:pPr>
        <w:widowControl/>
        <w:spacing w:line="240" w:lineRule="auto"/>
        <w:jc w:val="left"/>
        <w:rPr>
          <w:rFonts w:ascii="Times New Roman" w:hAnsi="Times New Roman" w:eastAsia="宋体" w:cs="Times New Roman"/>
          <w:sz w:val="24"/>
        </w:rPr>
      </w:pPr>
      <w:r>
        <w:rPr>
          <w:rFonts w:ascii="Times New Roman" w:hAnsi="Times New Roman" w:eastAsia="宋体" w:cs="Times New Roman"/>
          <w:sz w:val="24"/>
        </w:rPr>
        <w:t>表</w:t>
      </w:r>
      <w:r>
        <w:rPr>
          <w:rFonts w:hint="eastAsia" w:cs="Times New Roman"/>
          <w:sz w:val="24"/>
          <w:lang w:val="en-US" w:eastAsia="zh-CN"/>
        </w:rPr>
        <w:t>3（续）</w:t>
      </w:r>
      <w:r>
        <w:rPr>
          <w:rFonts w:ascii="Times New Roman" w:hAnsi="Times New Roman" w:eastAsia="宋体" w:cs="Times New Roman"/>
          <w:sz w:val="24"/>
        </w:rPr>
        <w:t>：有组织废气</w:t>
      </w:r>
    </w:p>
    <w:tbl>
      <w:tblPr>
        <w:tblStyle w:val="13"/>
        <w:tblpPr w:leftFromText="180" w:rightFromText="180" w:vertAnchor="text" w:horzAnchor="page" w:tblpX="1297" w:tblpY="70"/>
        <w:tblOverlap w:val="never"/>
        <w:tblW w:w="9930" w:type="dxa"/>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
      <w:tblGrid>
        <w:gridCol w:w="1314"/>
        <w:gridCol w:w="1416"/>
        <w:gridCol w:w="1258"/>
        <w:gridCol w:w="1281"/>
        <w:gridCol w:w="1281"/>
        <w:gridCol w:w="1281"/>
        <w:gridCol w:w="704"/>
        <w:gridCol w:w="578"/>
        <w:gridCol w:w="817"/>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sz w:val="24"/>
              </w:rPr>
              <w:t>检测点位</w:t>
            </w:r>
          </w:p>
        </w:tc>
        <w:tc>
          <w:tcPr>
            <w:tcW w:w="3820" w:type="dxa"/>
            <w:gridSpan w:val="3"/>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N-1SAP 干燥废气2#排放口 DA005 G3</w:t>
            </w:r>
          </w:p>
        </w:tc>
        <w:tc>
          <w:tcPr>
            <w:tcW w:w="1985" w:type="dxa"/>
            <w:gridSpan w:val="2"/>
            <w:tcBorders>
              <w:tl2br w:val="nil"/>
              <w:tr2bl w:val="nil"/>
            </w:tcBorders>
            <w:vAlign w:val="center"/>
          </w:tcPr>
          <w:p>
            <w:pPr>
              <w:jc w:val="center"/>
              <w:rPr>
                <w:rFonts w:hint="eastAsia" w:ascii="Times New Roman" w:hAnsi="Times New Roman" w:cs="Times New Roman"/>
                <w:sz w:val="24"/>
              </w:rPr>
            </w:pPr>
            <w:r>
              <w:rPr>
                <w:rFonts w:hint="eastAsia" w:cs="Times New Roman"/>
                <w:sz w:val="24"/>
                <w:lang w:val="en-US" w:eastAsia="zh-CN"/>
              </w:rPr>
              <w:t>采样日期</w:t>
            </w:r>
          </w:p>
        </w:tc>
        <w:tc>
          <w:tcPr>
            <w:tcW w:w="1395" w:type="dxa"/>
            <w:gridSpan w:val="2"/>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color w:val="auto"/>
                <w:sz w:val="24"/>
                <w:lang w:val="en-US" w:eastAsia="zh-CN"/>
              </w:rPr>
              <w:t>2022.0</w:t>
            </w:r>
            <w:r>
              <w:rPr>
                <w:rFonts w:hint="eastAsia" w:cs="Times New Roman"/>
                <w:color w:val="auto"/>
                <w:sz w:val="24"/>
                <w:lang w:val="en-US" w:eastAsia="zh-CN"/>
              </w:rPr>
              <w:t>2.09</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净化设施</w:t>
            </w:r>
          </w:p>
        </w:tc>
        <w:tc>
          <w:tcPr>
            <w:tcW w:w="3820" w:type="dxa"/>
            <w:gridSpan w:val="3"/>
            <w:tcBorders>
              <w:tl2br w:val="nil"/>
              <w:tr2bl w:val="nil"/>
            </w:tcBorders>
            <w:vAlign w:val="center"/>
          </w:tcPr>
          <w:p>
            <w:pPr>
              <w:ind w:firstLine="240" w:firstLineChars="100"/>
              <w:jc w:val="center"/>
              <w:rPr>
                <w:rFonts w:hint="default" w:ascii="Times New Roman" w:hAnsi="Times New Roman" w:eastAsia="宋体" w:cs="Times New Roman"/>
                <w:sz w:val="24"/>
                <w:lang w:val="en-US" w:eastAsia="zh-CN"/>
              </w:rPr>
            </w:pPr>
            <w:r>
              <w:rPr>
                <w:rFonts w:hint="eastAsia" w:cs="Times New Roman"/>
                <w:sz w:val="24"/>
                <w:lang w:val="en-US" w:eastAsia="zh-CN"/>
              </w:rPr>
              <w:t>/</w:t>
            </w:r>
          </w:p>
        </w:tc>
        <w:tc>
          <w:tcPr>
            <w:tcW w:w="1985" w:type="dxa"/>
            <w:gridSpan w:val="2"/>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排气筒高度</w:t>
            </w:r>
            <w:r>
              <w:rPr>
                <w:rFonts w:hint="default" w:ascii="Times New Roman" w:hAnsi="Times New Roman" w:eastAsia="宋体" w:cs="Times New Roman"/>
                <w:sz w:val="24"/>
              </w:rPr>
              <w:t>（m）</w:t>
            </w:r>
          </w:p>
        </w:tc>
        <w:tc>
          <w:tcPr>
            <w:tcW w:w="1395" w:type="dxa"/>
            <w:gridSpan w:val="2"/>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38</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检测项目</w:t>
            </w:r>
          </w:p>
        </w:tc>
        <w:tc>
          <w:tcPr>
            <w:tcW w:w="1258" w:type="dxa"/>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单位</w:t>
            </w:r>
          </w:p>
        </w:tc>
        <w:tc>
          <w:tcPr>
            <w:tcW w:w="1281" w:type="dxa"/>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第一次</w:t>
            </w:r>
          </w:p>
        </w:tc>
        <w:tc>
          <w:tcPr>
            <w:tcW w:w="1281" w:type="dxa"/>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第二次</w:t>
            </w:r>
          </w:p>
        </w:tc>
        <w:tc>
          <w:tcPr>
            <w:tcW w:w="1281" w:type="dxa"/>
            <w:tcBorders>
              <w:tl2br w:val="nil"/>
              <w:tr2bl w:val="nil"/>
            </w:tcBorders>
            <w:vAlign w:val="center"/>
          </w:tcPr>
          <w:p>
            <w:pPr>
              <w:jc w:val="center"/>
              <w:rPr>
                <w:rFonts w:hint="eastAsia" w:ascii="Times New Roman" w:hAnsi="Times New Roman" w:eastAsia="宋体" w:cs="Times New Roman"/>
                <w:sz w:val="24"/>
                <w:lang w:val="en-US" w:eastAsia="zh-CN"/>
              </w:rPr>
            </w:pPr>
            <w:r>
              <w:rPr>
                <w:rFonts w:hint="eastAsia" w:ascii="Times New Roman" w:hAnsi="Times New Roman" w:cs="Times New Roman"/>
                <w:sz w:val="24"/>
              </w:rPr>
              <w:t>第三次</w:t>
            </w:r>
          </w:p>
        </w:tc>
        <w:tc>
          <w:tcPr>
            <w:tcW w:w="1282" w:type="dxa"/>
            <w:gridSpan w:val="2"/>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均值</w:t>
            </w:r>
          </w:p>
        </w:tc>
        <w:tc>
          <w:tcPr>
            <w:tcW w:w="817" w:type="dxa"/>
            <w:tcBorders>
              <w:tl2br w:val="nil"/>
              <w:tr2bl w:val="nil"/>
            </w:tcBorders>
            <w:vAlign w:val="center"/>
          </w:tcPr>
          <w:p>
            <w:pPr>
              <w:jc w:val="center"/>
              <w:rPr>
                <w:rFonts w:hint="eastAsia" w:ascii="Times New Roman" w:hAnsi="Times New Roman" w:eastAsia="宋体" w:cs="Times New Roman"/>
                <w:sz w:val="24"/>
              </w:rPr>
            </w:pPr>
            <w:r>
              <w:rPr>
                <w:rFonts w:hint="eastAsia" w:ascii="Times New Roman" w:hAnsi="Times New Roman" w:cs="Times New Roman"/>
                <w:sz w:val="24"/>
              </w:rPr>
              <w:t>标</w:t>
            </w:r>
            <w:r>
              <w:rPr>
                <w:rFonts w:hint="eastAsia" w:ascii="Times New Roman" w:hAnsi="Times New Roman" w:eastAsia="宋体" w:cs="Times New Roman"/>
                <w:sz w:val="24"/>
              </w:rPr>
              <w:t>准</w:t>
            </w:r>
          </w:p>
          <w:p>
            <w:pPr>
              <w:jc w:val="center"/>
              <w:rPr>
                <w:rFonts w:hint="eastAsia" w:ascii="Times New Roman" w:hAnsi="Times New Roman" w:cs="Times New Roman"/>
                <w:sz w:val="24"/>
              </w:rPr>
            </w:pPr>
            <w:r>
              <w:rPr>
                <w:rFonts w:hint="eastAsia" w:ascii="Times New Roman" w:hAnsi="Times New Roman" w:eastAsia="宋体" w:cs="Times New Roman"/>
                <w:sz w:val="24"/>
              </w:rPr>
              <w:t>限值</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eastAsia="宋体" w:cs="Times New Roman"/>
                <w:kern w:val="2"/>
                <w:sz w:val="24"/>
                <w:szCs w:val="24"/>
                <w:lang w:val="en-US" w:eastAsia="zh-CN" w:bidi="ar-SA"/>
              </w:rPr>
            </w:pPr>
            <w:r>
              <w:rPr>
                <w:sz w:val="24"/>
              </w:rPr>
              <w:t>排气温度</w:t>
            </w:r>
          </w:p>
        </w:tc>
        <w:tc>
          <w:tcPr>
            <w:tcW w:w="1258" w:type="dxa"/>
            <w:tcBorders>
              <w:tl2br w:val="nil"/>
              <w:tr2bl w:val="nil"/>
            </w:tcBorders>
            <w:vAlign w:val="center"/>
          </w:tcPr>
          <w:p>
            <w:pPr>
              <w:jc w:val="center"/>
              <w:rPr>
                <w:rFonts w:ascii="Times New Roman" w:hAnsi="Times New Roman" w:cs="Times New Roman"/>
                <w:sz w:val="24"/>
              </w:rPr>
            </w:pPr>
            <w:r>
              <w:rPr>
                <w:sz w:val="24"/>
              </w:rPr>
              <w:t>℃</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130.9</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126.2</w:t>
            </w:r>
          </w:p>
        </w:tc>
        <w:tc>
          <w:tcPr>
            <w:tcW w:w="1281" w:type="dxa"/>
            <w:tcBorders>
              <w:tl2br w:val="nil"/>
              <w:tr2bl w:val="nil"/>
            </w:tcBorders>
            <w:vAlign w:val="center"/>
          </w:tcPr>
          <w:p>
            <w:pPr>
              <w:jc w:val="center"/>
              <w:rPr>
                <w:rFonts w:hint="default" w:ascii="Times New Roman" w:hAnsi="Times New Roman" w:cs="Times New Roman"/>
                <w:sz w:val="24"/>
                <w:lang w:val="en-US" w:eastAsia="zh-CN"/>
              </w:rPr>
            </w:pPr>
            <w:r>
              <w:rPr>
                <w:rFonts w:hint="eastAsia" w:cs="Times New Roman"/>
                <w:sz w:val="24"/>
                <w:lang w:val="en-US" w:eastAsia="zh-CN"/>
              </w:rPr>
              <w:t>125.2</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4"/>
                <w:szCs w:val="24"/>
                <w:lang w:val="en-US" w:eastAsia="zh-CN"/>
              </w:rPr>
            </w:pPr>
            <w:r>
              <w:rPr>
                <w:rFonts w:hint="eastAsia" w:cs="Times New Roman"/>
                <w:sz w:val="24"/>
                <w:szCs w:val="24"/>
                <w:lang w:val="en-US" w:eastAsia="zh-CN"/>
              </w:rPr>
              <w:t>127.4</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sz w:val="24"/>
              </w:rPr>
              <w:t>含湿量</w:t>
            </w:r>
          </w:p>
        </w:tc>
        <w:tc>
          <w:tcPr>
            <w:tcW w:w="1258" w:type="dxa"/>
            <w:tcBorders>
              <w:tl2br w:val="nil"/>
              <w:tr2bl w:val="nil"/>
            </w:tcBorders>
            <w:vAlign w:val="center"/>
          </w:tcPr>
          <w:p>
            <w:pPr>
              <w:jc w:val="center"/>
              <w:rPr>
                <w:rFonts w:ascii="Times New Roman" w:hAnsi="Times New Roman" w:cs="Times New Roman"/>
                <w:sz w:val="24"/>
              </w:rPr>
            </w:pPr>
            <w:r>
              <w:rPr>
                <w:sz w:val="24"/>
              </w:rPr>
              <w:t>%</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16.4</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16.1</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16.3</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sz w:val="24"/>
                <w:szCs w:val="24"/>
                <w:lang w:val="en-US" w:eastAsia="zh-CN"/>
              </w:rPr>
            </w:pPr>
            <w:r>
              <w:rPr>
                <w:rFonts w:hint="eastAsia" w:cs="Times New Roman"/>
                <w:sz w:val="24"/>
                <w:szCs w:val="24"/>
                <w:lang w:val="en-US" w:eastAsia="zh-CN"/>
              </w:rPr>
              <w:t>16.3</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eastAsia="宋体" w:cs="Times New Roman"/>
                <w:kern w:val="2"/>
                <w:sz w:val="24"/>
                <w:szCs w:val="24"/>
                <w:lang w:val="en-US" w:eastAsia="zh-CN" w:bidi="ar-SA"/>
              </w:rPr>
            </w:pPr>
            <w:r>
              <w:rPr>
                <w:sz w:val="24"/>
              </w:rPr>
              <w:t>含</w:t>
            </w:r>
            <w:r>
              <w:rPr>
                <w:rFonts w:hint="eastAsia"/>
                <w:sz w:val="24"/>
                <w:lang w:val="en-US" w:eastAsia="zh-CN"/>
              </w:rPr>
              <w:t>氧</w:t>
            </w:r>
            <w:r>
              <w:rPr>
                <w:sz w:val="24"/>
              </w:rPr>
              <w:t>量</w:t>
            </w:r>
          </w:p>
        </w:tc>
        <w:tc>
          <w:tcPr>
            <w:tcW w:w="1258" w:type="dxa"/>
            <w:tcBorders>
              <w:tl2br w:val="nil"/>
              <w:tr2bl w:val="nil"/>
            </w:tcBorders>
            <w:vAlign w:val="center"/>
          </w:tcPr>
          <w:p>
            <w:pPr>
              <w:jc w:val="center"/>
              <w:rPr>
                <w:rFonts w:ascii="Times New Roman" w:hAnsi="Times New Roman" w:eastAsia="宋体" w:cs="Times New Roman"/>
                <w:kern w:val="2"/>
                <w:sz w:val="24"/>
                <w:szCs w:val="24"/>
                <w:lang w:val="en-US" w:eastAsia="zh-CN" w:bidi="ar-SA"/>
              </w:rPr>
            </w:pPr>
            <w:r>
              <w:rPr>
                <w:sz w:val="24"/>
              </w:rPr>
              <w:t>%</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20.1</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20.0</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20.1</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sz w:val="24"/>
                <w:szCs w:val="24"/>
                <w:lang w:val="en-US" w:eastAsia="zh-CN"/>
              </w:rPr>
            </w:pPr>
            <w:r>
              <w:rPr>
                <w:rFonts w:hint="eastAsia" w:cs="Times New Roman"/>
                <w:sz w:val="24"/>
                <w:szCs w:val="24"/>
                <w:lang w:val="en-US" w:eastAsia="zh-CN"/>
              </w:rPr>
              <w:t>20.1</w:t>
            </w:r>
          </w:p>
        </w:tc>
        <w:tc>
          <w:tcPr>
            <w:tcW w:w="817" w:type="dxa"/>
            <w:tcBorders>
              <w:tl2br w:val="nil"/>
              <w:tr2bl w:val="nil"/>
            </w:tcBorders>
            <w:vAlign w:val="center"/>
          </w:tcPr>
          <w:p>
            <w:pPr>
              <w:jc w:val="center"/>
              <w:rPr>
                <w:rFonts w:hint="eastAsia" w:ascii="Times New Roman" w:hAnsi="Times New Roman" w:cs="Times New Roman"/>
                <w:sz w:val="24"/>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sz w:val="24"/>
              </w:rPr>
              <w:t>流速</w:t>
            </w:r>
          </w:p>
        </w:tc>
        <w:tc>
          <w:tcPr>
            <w:tcW w:w="1258" w:type="dxa"/>
            <w:tcBorders>
              <w:tl2br w:val="nil"/>
              <w:tr2bl w:val="nil"/>
            </w:tcBorders>
            <w:vAlign w:val="center"/>
          </w:tcPr>
          <w:p>
            <w:pPr>
              <w:jc w:val="center"/>
              <w:rPr>
                <w:rFonts w:ascii="Times New Roman" w:hAnsi="Times New Roman" w:cs="Times New Roman"/>
                <w:sz w:val="24"/>
              </w:rPr>
            </w:pPr>
            <w:r>
              <w:rPr>
                <w:sz w:val="24"/>
              </w:rPr>
              <w:t>m/s</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19.7</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17.9</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18.1</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sz w:val="24"/>
                <w:szCs w:val="24"/>
                <w:lang w:val="en-US" w:eastAsia="zh-CN"/>
              </w:rPr>
            </w:pPr>
            <w:r>
              <w:rPr>
                <w:rFonts w:hint="eastAsia" w:cs="Times New Roman"/>
                <w:sz w:val="24"/>
                <w:szCs w:val="24"/>
                <w:lang w:val="en-US" w:eastAsia="zh-CN"/>
              </w:rPr>
              <w:t>18.6</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kern w:val="0"/>
                <w:sz w:val="24"/>
              </w:rPr>
              <w:t>标干流量</w:t>
            </w:r>
          </w:p>
        </w:tc>
        <w:tc>
          <w:tcPr>
            <w:tcW w:w="1258" w:type="dxa"/>
            <w:tcBorders>
              <w:tl2br w:val="nil"/>
              <w:tr2bl w:val="nil"/>
            </w:tcBorders>
            <w:vAlign w:val="center"/>
          </w:tcPr>
          <w:p>
            <w:pPr>
              <w:jc w:val="center"/>
              <w:rPr>
                <w:rFonts w:ascii="Times New Roman" w:hAnsi="Times New Roman" w:cs="Times New Roman"/>
                <w:sz w:val="24"/>
              </w:rPr>
            </w:pPr>
            <w:r>
              <w:rPr>
                <w:kern w:val="0"/>
                <w:sz w:val="24"/>
              </w:rPr>
              <w:t>Nm</w:t>
            </w:r>
            <w:r>
              <w:rPr>
                <w:kern w:val="0"/>
                <w:sz w:val="24"/>
                <w:vertAlign w:val="superscript"/>
              </w:rPr>
              <w:t>3</w:t>
            </w:r>
            <w:r>
              <w:rPr>
                <w:kern w:val="0"/>
                <w:sz w:val="24"/>
              </w:rPr>
              <w:t>/h</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62247</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57542</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58045</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sz w:val="24"/>
                <w:szCs w:val="24"/>
                <w:lang w:val="en-US" w:eastAsia="zh-CN"/>
              </w:rPr>
            </w:pPr>
            <w:r>
              <w:rPr>
                <w:rFonts w:hint="eastAsia" w:cs="Times New Roman"/>
                <w:sz w:val="24"/>
                <w:szCs w:val="24"/>
                <w:lang w:val="en-US" w:eastAsia="zh-CN"/>
              </w:rPr>
              <w:t>59278</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kern w:val="0"/>
                <w:sz w:val="24"/>
              </w:rPr>
              <w:t>管道截面积</w:t>
            </w:r>
          </w:p>
        </w:tc>
        <w:tc>
          <w:tcPr>
            <w:tcW w:w="1258" w:type="dxa"/>
            <w:tcBorders>
              <w:tl2br w:val="nil"/>
              <w:tr2bl w:val="nil"/>
            </w:tcBorders>
            <w:vAlign w:val="center"/>
          </w:tcPr>
          <w:p>
            <w:pPr>
              <w:jc w:val="center"/>
              <w:rPr>
                <w:rFonts w:ascii="Times New Roman" w:hAnsi="Times New Roman" w:cs="Times New Roman"/>
                <w:sz w:val="24"/>
              </w:rPr>
            </w:pPr>
            <w:r>
              <w:rPr>
                <w:kern w:val="0"/>
                <w:sz w:val="24"/>
              </w:rPr>
              <w:t>m</w:t>
            </w:r>
            <w:r>
              <w:rPr>
                <w:kern w:val="0"/>
                <w:sz w:val="24"/>
                <w:vertAlign w:val="superscript"/>
              </w:rPr>
              <w:t>2</w:t>
            </w:r>
          </w:p>
        </w:tc>
        <w:tc>
          <w:tcPr>
            <w:tcW w:w="5125" w:type="dxa"/>
            <w:gridSpan w:val="5"/>
            <w:tcBorders>
              <w:tl2br w:val="nil"/>
              <w:tr2bl w:val="nil"/>
            </w:tcBorders>
            <w:vAlign w:val="center"/>
          </w:tcPr>
          <w:p>
            <w:pPr>
              <w:jc w:val="center"/>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1.5394</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restart"/>
            <w:tcBorders>
              <w:tl2br w:val="nil"/>
              <w:tr2bl w:val="nil"/>
            </w:tcBorders>
            <w:vAlign w:val="center"/>
          </w:tcPr>
          <w:p>
            <w:pPr>
              <w:widowControl/>
              <w:jc w:val="center"/>
              <w:rPr>
                <w:rFonts w:hint="eastAsia"/>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低浓度颗粒物</w:t>
            </w: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排放浓度</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mg/m</w:t>
            </w:r>
            <w:r>
              <w:rPr>
                <w:color w:val="000000" w:themeColor="text1"/>
                <w:sz w:val="24"/>
                <w:vertAlign w:val="superscript"/>
                <w14:textFill>
                  <w14:solidFill>
                    <w14:schemeClr w14:val="tx1"/>
                  </w14:solidFill>
                </w14:textFill>
              </w:rPr>
              <w:t>3</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cs="Times New Roman"/>
                <w:i w:val="0"/>
                <w:iCs w:val="0"/>
                <w:color w:val="auto"/>
                <w:kern w:val="2"/>
                <w:sz w:val="24"/>
                <w:szCs w:val="24"/>
                <w:u w:val="none"/>
                <w:lang w:val="en-US" w:eastAsia="zh-CN" w:bidi="ar-SA"/>
              </w:rPr>
              <w:t>3.6</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3.9</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3.5</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eastAsia" w:cs="Times New Roman"/>
                <w:i w:val="0"/>
                <w:iCs w:val="0"/>
                <w:color w:val="000000"/>
                <w:kern w:val="2"/>
                <w:sz w:val="24"/>
                <w:szCs w:val="24"/>
                <w:u w:val="none"/>
                <w:lang w:val="en-US" w:eastAsia="zh-CN" w:bidi="ar-SA"/>
              </w:rPr>
              <w:t>3.7</w:t>
            </w:r>
          </w:p>
        </w:tc>
        <w:tc>
          <w:tcPr>
            <w:tcW w:w="817" w:type="dxa"/>
            <w:tcBorders>
              <w:tl2br w:val="nil"/>
              <w:tr2bl w:val="nil"/>
            </w:tcBorders>
            <w:vAlign w:val="center"/>
          </w:tcPr>
          <w:p>
            <w:pPr>
              <w:jc w:val="center"/>
              <w:rPr>
                <w:rFonts w:hint="default" w:ascii="Times New Roman" w:hAnsi="Times New Roman" w:cs="Times New Roman"/>
                <w:sz w:val="24"/>
                <w:highlight w:val="none"/>
                <w:lang w:val="en-US" w:eastAsia="zh-CN"/>
              </w:rPr>
            </w:pPr>
            <w:r>
              <w:rPr>
                <w:rFonts w:hint="eastAsia" w:cs="Times New Roman"/>
                <w:sz w:val="24"/>
                <w:highlight w:val="none"/>
                <w:lang w:val="en-US" w:eastAsia="zh-CN"/>
              </w:rPr>
              <w:t>20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continue"/>
            <w:tcBorders>
              <w:tl2br w:val="nil"/>
              <w:tr2bl w:val="nil"/>
            </w:tcBorders>
            <w:vAlign w:val="center"/>
          </w:tcPr>
          <w:p>
            <w:pPr>
              <w:widowControl/>
              <w:jc w:val="center"/>
              <w:rPr>
                <w:rFonts w:hint="eastAsia"/>
                <w:color w:val="000000" w:themeColor="text1"/>
                <w:sz w:val="24"/>
                <w:lang w:val="en-US" w:eastAsia="zh-CN"/>
                <w14:textFill>
                  <w14:solidFill>
                    <w14:schemeClr w14:val="tx1"/>
                  </w14:solidFill>
                </w14:textFill>
              </w:rPr>
            </w:pP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排放速率</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kg/h</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 xml:space="preserve">0.224 </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Tahoma" w:cs="Times New Roman"/>
                <w:i w:val="0"/>
                <w:iCs w:val="0"/>
                <w:color w:val="000000"/>
                <w:kern w:val="0"/>
                <w:sz w:val="24"/>
                <w:szCs w:val="24"/>
                <w:u w:val="none"/>
                <w:lang w:val="en-US" w:eastAsia="zh-CN" w:bidi="ar"/>
              </w:rPr>
              <w:t xml:space="preserve">0.224 </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Tahoma" w:cs="Times New Roman"/>
                <w:i w:val="0"/>
                <w:iCs w:val="0"/>
                <w:color w:val="000000"/>
                <w:kern w:val="0"/>
                <w:sz w:val="24"/>
                <w:szCs w:val="24"/>
                <w:u w:val="none"/>
                <w:lang w:val="en-US" w:eastAsia="zh-CN" w:bidi="ar"/>
              </w:rPr>
              <w:t xml:space="preserve">0.203 </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 xml:space="preserve">0.219 </w:t>
            </w:r>
          </w:p>
        </w:tc>
        <w:tc>
          <w:tcPr>
            <w:tcW w:w="817" w:type="dxa"/>
            <w:tcBorders>
              <w:tl2br w:val="nil"/>
              <w:tr2bl w:val="nil"/>
            </w:tcBorders>
            <w:vAlign w:val="center"/>
          </w:tcPr>
          <w:p>
            <w:pPr>
              <w:jc w:val="center"/>
              <w:rPr>
                <w:rFonts w:hint="default" w:ascii="Times New Roman" w:hAnsi="Times New Roman" w:cs="Times New Roman"/>
                <w:sz w:val="24"/>
                <w:highlight w:val="none"/>
                <w:lang w:val="en-US" w:eastAsia="zh-CN"/>
              </w:rPr>
            </w:pPr>
            <w:r>
              <w:rPr>
                <w:rFonts w:hint="eastAsia" w:cs="Times New Roman"/>
                <w:sz w:val="24"/>
                <w:highlight w:val="none"/>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restart"/>
            <w:tcBorders>
              <w:tl2br w:val="nil"/>
              <w:tr2bl w:val="nil"/>
            </w:tcBorders>
            <w:vAlign w:val="center"/>
          </w:tcPr>
          <w:p>
            <w:pPr>
              <w:widowControl/>
              <w:jc w:val="center"/>
              <w:rPr>
                <w:rFonts w:hint="default"/>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二氧化硫</w:t>
            </w: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排放浓度</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mg/m</w:t>
            </w:r>
            <w:r>
              <w:rPr>
                <w:color w:val="000000" w:themeColor="text1"/>
                <w:sz w:val="24"/>
                <w:vertAlign w:val="superscript"/>
                <w14:textFill>
                  <w14:solidFill>
                    <w14:schemeClr w14:val="tx1"/>
                  </w14:solidFill>
                </w14:textFill>
              </w:rPr>
              <w:t>3</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cs="Times New Roman"/>
                <w:i w:val="0"/>
                <w:iCs w:val="0"/>
                <w:color w:val="auto"/>
                <w:kern w:val="2"/>
                <w:sz w:val="24"/>
                <w:szCs w:val="24"/>
                <w:u w:val="none"/>
                <w:lang w:val="en-US" w:eastAsia="zh-CN" w:bidi="ar-SA"/>
              </w:rPr>
              <w:t>ND</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2"/>
                <w:sz w:val="24"/>
                <w:szCs w:val="24"/>
                <w:u w:val="none"/>
                <w:lang w:val="en-US" w:eastAsia="zh-CN" w:bidi="ar-SA"/>
              </w:rPr>
              <w:t>ND</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2"/>
                <w:sz w:val="24"/>
                <w:szCs w:val="24"/>
                <w:u w:val="none"/>
                <w:lang w:val="en-US" w:eastAsia="zh-CN" w:bidi="ar-SA"/>
              </w:rPr>
              <w:t>ND</w:t>
            </w:r>
          </w:p>
        </w:tc>
        <w:tc>
          <w:tcPr>
            <w:tcW w:w="1282" w:type="dxa"/>
            <w:gridSpan w:val="2"/>
            <w:tcBorders>
              <w:tl2br w:val="nil"/>
              <w:tr2bl w:val="nil"/>
            </w:tcBorders>
            <w:vAlign w:val="center"/>
          </w:tcPr>
          <w:p>
            <w:pPr>
              <w:keepNext w:val="0"/>
              <w:keepLines w:val="0"/>
              <w:widowControl/>
              <w:suppressLineNumbers w:val="0"/>
              <w:jc w:val="center"/>
              <w:textAlignment w:val="center"/>
              <w:rPr>
                <w:rFonts w:hint="eastAsia" w:cs="Times New Roman"/>
                <w:i w:val="0"/>
                <w:iCs w:val="0"/>
                <w:color w:val="auto"/>
                <w:kern w:val="2"/>
                <w:sz w:val="24"/>
                <w:szCs w:val="24"/>
                <w:u w:val="none"/>
                <w:lang w:val="en-US" w:eastAsia="zh-CN" w:bidi="ar-SA"/>
              </w:rPr>
            </w:pPr>
            <w:r>
              <w:rPr>
                <w:rFonts w:hint="eastAsia" w:cs="Times New Roman"/>
                <w:i w:val="0"/>
                <w:iCs w:val="0"/>
                <w:color w:val="auto"/>
                <w:kern w:val="2"/>
                <w:sz w:val="24"/>
                <w:szCs w:val="24"/>
                <w:u w:val="none"/>
                <w:lang w:val="en-US" w:eastAsia="zh-CN" w:bidi="ar-SA"/>
              </w:rPr>
              <w:t>ND</w:t>
            </w:r>
          </w:p>
        </w:tc>
        <w:tc>
          <w:tcPr>
            <w:tcW w:w="817" w:type="dxa"/>
            <w:tcBorders>
              <w:tl2br w:val="nil"/>
              <w:tr2bl w:val="nil"/>
            </w:tcBorders>
            <w:vAlign w:val="center"/>
          </w:tcPr>
          <w:p>
            <w:pPr>
              <w:jc w:val="center"/>
              <w:rPr>
                <w:rFonts w:hint="default" w:ascii="Times New Roman" w:hAnsi="Times New Roman" w:cs="Times New Roman"/>
                <w:sz w:val="24"/>
                <w:highlight w:val="none"/>
                <w:lang w:val="en-US" w:eastAsia="zh-CN"/>
              </w:rPr>
            </w:pPr>
            <w:r>
              <w:rPr>
                <w:rFonts w:hint="eastAsia" w:cs="Times New Roman"/>
                <w:sz w:val="24"/>
                <w:highlight w:val="none"/>
                <w:lang w:val="en-US" w:eastAsia="zh-CN"/>
              </w:rPr>
              <w:t>550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continue"/>
            <w:tcBorders>
              <w:tl2br w:val="nil"/>
              <w:tr2bl w:val="nil"/>
            </w:tcBorders>
            <w:vAlign w:val="center"/>
          </w:tcPr>
          <w:p>
            <w:pPr>
              <w:widowControl/>
              <w:jc w:val="center"/>
              <w:rPr>
                <w:rFonts w:hint="eastAsia"/>
                <w:color w:val="000000" w:themeColor="text1"/>
                <w:sz w:val="24"/>
                <w:lang w:val="en-US" w:eastAsia="zh-CN"/>
                <w14:textFill>
                  <w14:solidFill>
                    <w14:schemeClr w14:val="tx1"/>
                  </w14:solidFill>
                </w14:textFill>
              </w:rPr>
            </w:pP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排放速率</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kg/h</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cs="Times New Roman"/>
                <w:i w:val="0"/>
                <w:iCs w:val="0"/>
                <w:color w:val="auto"/>
                <w:kern w:val="2"/>
                <w:sz w:val="24"/>
                <w:szCs w:val="24"/>
                <w:u w:val="none"/>
                <w:lang w:val="en-US" w:eastAsia="zh-CN" w:bidi="ar-SA"/>
              </w:rPr>
              <w:t>/</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w:t>
            </w:r>
          </w:p>
        </w:tc>
        <w:tc>
          <w:tcPr>
            <w:tcW w:w="1282" w:type="dxa"/>
            <w:gridSpan w:val="2"/>
            <w:tcBorders>
              <w:tl2br w:val="nil"/>
              <w:tr2bl w:val="nil"/>
            </w:tcBorders>
            <w:vAlign w:val="center"/>
          </w:tcPr>
          <w:p>
            <w:pPr>
              <w:keepNext w:val="0"/>
              <w:keepLines w:val="0"/>
              <w:widowControl/>
              <w:suppressLineNumbers w:val="0"/>
              <w:jc w:val="center"/>
              <w:textAlignment w:val="center"/>
              <w:rPr>
                <w:rFonts w:hint="eastAsia"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w:t>
            </w:r>
          </w:p>
        </w:tc>
        <w:tc>
          <w:tcPr>
            <w:tcW w:w="817" w:type="dxa"/>
            <w:tcBorders>
              <w:tl2br w:val="nil"/>
              <w:tr2bl w:val="nil"/>
            </w:tcBorders>
            <w:vAlign w:val="center"/>
          </w:tcPr>
          <w:p>
            <w:pPr>
              <w:jc w:val="center"/>
              <w:rPr>
                <w:rFonts w:hint="default" w:ascii="Times New Roman" w:hAnsi="Times New Roman" w:cs="Times New Roman"/>
                <w:sz w:val="24"/>
                <w:highlight w:val="none"/>
                <w:lang w:val="en-US" w:eastAsia="zh-CN"/>
              </w:rPr>
            </w:pPr>
            <w:r>
              <w:rPr>
                <w:rFonts w:hint="eastAsia" w:cs="Times New Roman"/>
                <w:sz w:val="24"/>
                <w:highlight w:val="none"/>
                <w:lang w:val="en-US" w:eastAsia="zh-CN"/>
              </w:rPr>
              <w:t>23</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restart"/>
            <w:tcBorders>
              <w:tl2br w:val="nil"/>
              <w:tr2bl w:val="nil"/>
            </w:tcBorders>
            <w:vAlign w:val="center"/>
          </w:tcPr>
          <w:p>
            <w:pPr>
              <w:widowControl/>
              <w:jc w:val="center"/>
              <w:rPr>
                <w:rFonts w:hint="default"/>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氮氧化物</w:t>
            </w: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排放浓度</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mg/m</w:t>
            </w:r>
            <w:r>
              <w:rPr>
                <w:color w:val="000000" w:themeColor="text1"/>
                <w:sz w:val="24"/>
                <w:vertAlign w:val="superscript"/>
                <w14:textFill>
                  <w14:solidFill>
                    <w14:schemeClr w14:val="tx1"/>
                  </w14:solidFill>
                </w14:textFill>
              </w:rPr>
              <w:t>3</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cs="Times New Roman"/>
                <w:i w:val="0"/>
                <w:iCs w:val="0"/>
                <w:color w:val="auto"/>
                <w:kern w:val="2"/>
                <w:sz w:val="24"/>
                <w:szCs w:val="24"/>
                <w:u w:val="none"/>
                <w:lang w:val="en-US" w:eastAsia="zh-CN" w:bidi="ar-SA"/>
              </w:rPr>
              <w:t>ND</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2"/>
                <w:sz w:val="24"/>
                <w:szCs w:val="24"/>
                <w:u w:val="none"/>
                <w:lang w:val="en-US" w:eastAsia="zh-CN" w:bidi="ar-SA"/>
              </w:rPr>
              <w:t>ND</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2"/>
                <w:sz w:val="24"/>
                <w:szCs w:val="24"/>
                <w:u w:val="none"/>
                <w:lang w:val="en-US" w:eastAsia="zh-CN" w:bidi="ar-SA"/>
              </w:rPr>
              <w:t>ND</w:t>
            </w:r>
          </w:p>
        </w:tc>
        <w:tc>
          <w:tcPr>
            <w:tcW w:w="1282" w:type="dxa"/>
            <w:gridSpan w:val="2"/>
            <w:tcBorders>
              <w:tl2br w:val="nil"/>
              <w:tr2bl w:val="nil"/>
            </w:tcBorders>
            <w:vAlign w:val="center"/>
          </w:tcPr>
          <w:p>
            <w:pPr>
              <w:keepNext w:val="0"/>
              <w:keepLines w:val="0"/>
              <w:widowControl/>
              <w:suppressLineNumbers w:val="0"/>
              <w:jc w:val="center"/>
              <w:textAlignment w:val="center"/>
              <w:rPr>
                <w:rFonts w:hint="eastAsia" w:cs="Times New Roman"/>
                <w:i w:val="0"/>
                <w:iCs w:val="0"/>
                <w:color w:val="auto"/>
                <w:kern w:val="2"/>
                <w:sz w:val="24"/>
                <w:szCs w:val="24"/>
                <w:u w:val="none"/>
                <w:lang w:val="en-US" w:eastAsia="zh-CN" w:bidi="ar-SA"/>
              </w:rPr>
            </w:pPr>
            <w:r>
              <w:rPr>
                <w:rFonts w:hint="eastAsia" w:cs="Times New Roman"/>
                <w:i w:val="0"/>
                <w:iCs w:val="0"/>
                <w:color w:val="auto"/>
                <w:kern w:val="2"/>
                <w:sz w:val="24"/>
                <w:szCs w:val="24"/>
                <w:u w:val="none"/>
                <w:lang w:val="en-US" w:eastAsia="zh-CN" w:bidi="ar-SA"/>
              </w:rPr>
              <w:t>ND</w:t>
            </w:r>
          </w:p>
        </w:tc>
        <w:tc>
          <w:tcPr>
            <w:tcW w:w="817" w:type="dxa"/>
            <w:tcBorders>
              <w:tl2br w:val="nil"/>
              <w:tr2bl w:val="nil"/>
            </w:tcBorders>
            <w:vAlign w:val="center"/>
          </w:tcPr>
          <w:p>
            <w:pPr>
              <w:jc w:val="center"/>
              <w:rPr>
                <w:rFonts w:hint="default" w:ascii="Times New Roman" w:hAnsi="Times New Roman" w:cs="Times New Roman"/>
                <w:sz w:val="24"/>
                <w:highlight w:val="none"/>
                <w:lang w:val="en-US" w:eastAsia="zh-CN"/>
              </w:rPr>
            </w:pPr>
            <w:r>
              <w:rPr>
                <w:rFonts w:hint="eastAsia" w:cs="Times New Roman"/>
                <w:sz w:val="24"/>
                <w:highlight w:val="none"/>
                <w:lang w:val="en-US" w:eastAsia="zh-CN"/>
              </w:rPr>
              <w:t>240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continue"/>
            <w:tcBorders>
              <w:tl2br w:val="nil"/>
              <w:tr2bl w:val="nil"/>
            </w:tcBorders>
            <w:vAlign w:val="center"/>
          </w:tcPr>
          <w:p>
            <w:pPr>
              <w:widowControl/>
              <w:jc w:val="center"/>
              <w:rPr>
                <w:rFonts w:hint="eastAsia"/>
                <w:color w:val="000000" w:themeColor="text1"/>
                <w:sz w:val="24"/>
                <w:lang w:val="en-US" w:eastAsia="zh-CN"/>
                <w14:textFill>
                  <w14:solidFill>
                    <w14:schemeClr w14:val="tx1"/>
                  </w14:solidFill>
                </w14:textFill>
              </w:rPr>
            </w:pP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排放速率</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kg/h</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cs="Times New Roman"/>
                <w:i w:val="0"/>
                <w:iCs w:val="0"/>
                <w:color w:val="auto"/>
                <w:kern w:val="2"/>
                <w:sz w:val="24"/>
                <w:szCs w:val="24"/>
                <w:u w:val="none"/>
                <w:lang w:val="en-US" w:eastAsia="zh-CN" w:bidi="ar-SA"/>
              </w:rPr>
              <w:t>/</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w:t>
            </w:r>
          </w:p>
        </w:tc>
        <w:tc>
          <w:tcPr>
            <w:tcW w:w="1282" w:type="dxa"/>
            <w:gridSpan w:val="2"/>
            <w:tcBorders>
              <w:tl2br w:val="nil"/>
              <w:tr2bl w:val="nil"/>
            </w:tcBorders>
            <w:vAlign w:val="center"/>
          </w:tcPr>
          <w:p>
            <w:pPr>
              <w:keepNext w:val="0"/>
              <w:keepLines w:val="0"/>
              <w:widowControl/>
              <w:suppressLineNumbers w:val="0"/>
              <w:jc w:val="center"/>
              <w:textAlignment w:val="center"/>
              <w:rPr>
                <w:rFonts w:hint="eastAsia"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w:t>
            </w:r>
          </w:p>
        </w:tc>
        <w:tc>
          <w:tcPr>
            <w:tcW w:w="817" w:type="dxa"/>
            <w:tcBorders>
              <w:tl2br w:val="nil"/>
              <w:tr2bl w:val="nil"/>
            </w:tcBorders>
            <w:vAlign w:val="center"/>
          </w:tcPr>
          <w:p>
            <w:pPr>
              <w:jc w:val="center"/>
              <w:rPr>
                <w:rFonts w:hint="default" w:ascii="Times New Roman" w:hAnsi="Times New Roman" w:cs="Times New Roman"/>
                <w:sz w:val="24"/>
                <w:highlight w:val="none"/>
                <w:lang w:val="en-US" w:eastAsia="zh-CN"/>
              </w:rPr>
            </w:pPr>
            <w:r>
              <w:rPr>
                <w:rFonts w:hint="eastAsia" w:cs="Times New Roman"/>
                <w:sz w:val="24"/>
                <w:highlight w:val="none"/>
                <w:lang w:val="en-US" w:eastAsia="zh-CN"/>
              </w:rPr>
              <w:t>6.9</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restart"/>
            <w:tcBorders>
              <w:tl2br w:val="nil"/>
              <w:tr2bl w:val="nil"/>
            </w:tcBorders>
            <w:vAlign w:val="center"/>
          </w:tcPr>
          <w:p>
            <w:pPr>
              <w:widowControl/>
              <w:jc w:val="center"/>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非甲烷总烃</w:t>
            </w: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排放浓度</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mg/m</w:t>
            </w:r>
            <w:r>
              <w:rPr>
                <w:color w:val="000000" w:themeColor="text1"/>
                <w:sz w:val="24"/>
                <w:vertAlign w:val="superscript"/>
                <w14:textFill>
                  <w14:solidFill>
                    <w14:schemeClr w14:val="tx1"/>
                  </w14:solidFill>
                </w14:textFill>
              </w:rPr>
              <w:t>3</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cs="Times New Roman"/>
                <w:i w:val="0"/>
                <w:iCs w:val="0"/>
                <w:color w:val="auto"/>
                <w:kern w:val="2"/>
                <w:sz w:val="24"/>
                <w:szCs w:val="24"/>
                <w:u w:val="none"/>
                <w:lang w:val="en-US" w:eastAsia="zh-CN" w:bidi="ar-SA"/>
              </w:rPr>
              <w:t>1.88</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1.77</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2.13</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eastAsia" w:cs="Times New Roman"/>
                <w:i w:val="0"/>
                <w:iCs w:val="0"/>
                <w:color w:val="000000"/>
                <w:kern w:val="2"/>
                <w:sz w:val="24"/>
                <w:szCs w:val="24"/>
                <w:u w:val="none"/>
                <w:lang w:val="en-US" w:eastAsia="zh-CN" w:bidi="ar-SA"/>
              </w:rPr>
              <w:t>1.93</w:t>
            </w:r>
          </w:p>
        </w:tc>
        <w:tc>
          <w:tcPr>
            <w:tcW w:w="817" w:type="dxa"/>
            <w:tcBorders>
              <w:tl2br w:val="nil"/>
              <w:tr2bl w:val="nil"/>
            </w:tcBorders>
            <w:vAlign w:val="center"/>
          </w:tcPr>
          <w:p>
            <w:pPr>
              <w:jc w:val="center"/>
              <w:rPr>
                <w:rFonts w:hint="default"/>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60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continue"/>
            <w:tcBorders>
              <w:tl2br w:val="nil"/>
              <w:tr2bl w:val="nil"/>
            </w:tcBorders>
            <w:vAlign w:val="center"/>
          </w:tcPr>
          <w:p>
            <w:pPr>
              <w:widowControl/>
              <w:jc w:val="center"/>
              <w:rPr>
                <w:color w:val="000000" w:themeColor="text1"/>
                <w:sz w:val="24"/>
                <w14:textFill>
                  <w14:solidFill>
                    <w14:schemeClr w14:val="tx1"/>
                  </w14:solidFill>
                </w14:textFill>
              </w:rPr>
            </w:pP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排放速率</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kg/h</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Tahoma" w:cs="Times New Roman"/>
                <w:i w:val="0"/>
                <w:iCs w:val="0"/>
                <w:color w:val="auto"/>
                <w:kern w:val="2"/>
                <w:sz w:val="24"/>
                <w:szCs w:val="24"/>
                <w:highlight w:val="none"/>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 xml:space="preserve">0.117 </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Tahoma" w:cs="Times New Roman"/>
                <w:i w:val="0"/>
                <w:iCs w:val="0"/>
                <w:color w:val="auto"/>
                <w:kern w:val="2"/>
                <w:sz w:val="24"/>
                <w:szCs w:val="24"/>
                <w:highlight w:val="none"/>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 xml:space="preserve">0.102 </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Tahoma" w:cs="Times New Roman"/>
                <w:i w:val="0"/>
                <w:iCs w:val="0"/>
                <w:color w:val="auto"/>
                <w:kern w:val="2"/>
                <w:sz w:val="24"/>
                <w:szCs w:val="24"/>
                <w:highlight w:val="none"/>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 xml:space="preserve">0.124 </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 xml:space="preserve">0.114 </w:t>
            </w:r>
          </w:p>
        </w:tc>
        <w:tc>
          <w:tcPr>
            <w:tcW w:w="817" w:type="dxa"/>
            <w:tcBorders>
              <w:tl2br w:val="nil"/>
              <w:tr2bl w:val="nil"/>
            </w:tcBorders>
            <w:vAlign w:val="center"/>
          </w:tcPr>
          <w:p>
            <w:pPr>
              <w:jc w:val="center"/>
              <w:rPr>
                <w:rFonts w:hint="default"/>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tcBorders>
              <w:tl2br w:val="nil"/>
              <w:tr2bl w:val="nil"/>
            </w:tcBorders>
            <w:vAlign w:val="center"/>
          </w:tcPr>
          <w:p>
            <w:pPr>
              <w:widowControl/>
              <w:spacing w:line="240" w:lineRule="auto"/>
              <w:jc w:val="center"/>
              <w:rPr>
                <w:sz w:val="24"/>
              </w:rPr>
            </w:pPr>
            <w:r>
              <w:rPr>
                <w:sz w:val="24"/>
              </w:rPr>
              <w:t>备注</w:t>
            </w:r>
          </w:p>
        </w:tc>
        <w:tc>
          <w:tcPr>
            <w:tcW w:w="8616" w:type="dxa"/>
            <w:gridSpan w:val="8"/>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pacing w:line="0" w:lineRule="atLeast"/>
              <w:jc w:val="left"/>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净化设施、排气筒高度由客户提供；</w:t>
            </w:r>
          </w:p>
          <w:p>
            <w:pPr>
              <w:keepNext w:val="0"/>
              <w:keepLines w:val="0"/>
              <w:pageBreakBefore w:val="0"/>
              <w:widowControl/>
              <w:suppressLineNumbers w:val="0"/>
              <w:kinsoku/>
              <w:wordWrap/>
              <w:overflowPunct/>
              <w:topLinePunct w:val="0"/>
              <w:autoSpaceDE/>
              <w:autoSpaceDN/>
              <w:bidi w:val="0"/>
              <w:adjustRightInd/>
              <w:spacing w:line="0" w:lineRule="atLeast"/>
              <w:jc w:val="left"/>
              <w:textAlignment w:val="auto"/>
              <w:rPr>
                <w:rFonts w:hint="eastAsia" w:ascii="宋体" w:hAnsi="宋体" w:eastAsia="宋体" w:cs="宋体"/>
                <w:sz w:val="18"/>
                <w:szCs w:val="18"/>
                <w:lang w:val="en-US" w:eastAsia="zh-CN"/>
              </w:rPr>
            </w:pPr>
            <w:r>
              <w:rPr>
                <w:rFonts w:hint="default" w:ascii="Times New Roman" w:hAnsi="Times New Roman" w:eastAsia="宋体" w:cs="Times New Roman"/>
                <w:sz w:val="18"/>
                <w:szCs w:val="18"/>
                <w:lang w:val="en-US" w:eastAsia="zh-CN"/>
              </w:rPr>
              <w:t>ND</w:t>
            </w:r>
            <w:r>
              <w:rPr>
                <w:rFonts w:hint="eastAsia" w:ascii="宋体" w:hAnsi="宋体" w:eastAsia="宋体" w:cs="宋体"/>
                <w:sz w:val="18"/>
                <w:szCs w:val="18"/>
                <w:lang w:val="en-US" w:eastAsia="zh-CN"/>
              </w:rPr>
              <w:t>表示未检出；即检测结果低于检出限；排放浓度未检出时，排放速率不进行计算；</w:t>
            </w:r>
          </w:p>
          <w:p>
            <w:pPr>
              <w:keepNext w:val="0"/>
              <w:keepLines w:val="0"/>
              <w:pageBreakBefore w:val="0"/>
              <w:kinsoku/>
              <w:wordWrap/>
              <w:overflowPunct/>
              <w:topLinePunct w:val="0"/>
              <w:autoSpaceDE/>
              <w:autoSpaceDN/>
              <w:bidi w:val="0"/>
              <w:adjustRightInd/>
              <w:snapToGrid w:val="0"/>
              <w:spacing w:line="0" w:lineRule="atLeast"/>
              <w:jc w:val="both"/>
              <w:textAlignment w:val="auto"/>
              <w:rPr>
                <w:rFonts w:hint="default"/>
                <w:sz w:val="18"/>
                <w:szCs w:val="18"/>
                <w:lang w:val="en-US"/>
              </w:rPr>
            </w:pPr>
            <w:r>
              <w:rPr>
                <w:rFonts w:hint="eastAsia" w:ascii="Times New Roman" w:hAnsi="Times New Roman" w:eastAsia="宋体" w:cs="Times New Roman"/>
                <w:sz w:val="18"/>
                <w:szCs w:val="18"/>
                <w:lang w:val="en-US" w:eastAsia="zh-CN"/>
              </w:rPr>
              <w:t>执行标准由客户提供</w:t>
            </w:r>
            <w:r>
              <w:rPr>
                <w:rFonts w:hint="eastAsia" w:ascii="宋体" w:hAnsi="宋体" w:cs="宋体"/>
                <w:sz w:val="18"/>
                <w:szCs w:val="18"/>
                <w:highlight w:val="none"/>
                <w:lang w:val="en-US" w:eastAsia="zh-CN"/>
              </w:rPr>
              <w:t>：低浓度颗粒物、非甲烷总烃</w:t>
            </w:r>
            <w:r>
              <w:rPr>
                <w:rFonts w:hint="eastAsia" w:ascii="宋体" w:hAnsi="宋体" w:cs="宋体"/>
                <w:sz w:val="18"/>
                <w:szCs w:val="18"/>
                <w:lang w:val="en-US" w:eastAsia="zh-CN"/>
              </w:rPr>
              <w:t xml:space="preserve">执行 </w:t>
            </w:r>
            <w:r>
              <w:rPr>
                <w:rFonts w:hint="eastAsia" w:ascii="宋体" w:hAnsi="宋体"/>
                <w:bCs/>
                <w:sz w:val="18"/>
                <w:szCs w:val="18"/>
                <w:lang w:val="en-US" w:eastAsia="zh-CN"/>
              </w:rPr>
              <w:t>《合成树脂工业污染物排放标准》（</w:t>
            </w:r>
            <w:r>
              <w:rPr>
                <w:rFonts w:hint="default" w:ascii="Times New Roman" w:hAnsi="Times New Roman" w:cs="Times New Roman"/>
                <w:bCs/>
                <w:sz w:val="18"/>
                <w:szCs w:val="18"/>
                <w:lang w:val="en-US" w:eastAsia="zh-CN"/>
              </w:rPr>
              <w:t>GB31572-2015</w:t>
            </w:r>
            <w:r>
              <w:rPr>
                <w:rFonts w:hint="eastAsia" w:ascii="宋体" w:hAnsi="宋体"/>
                <w:bCs/>
                <w:sz w:val="18"/>
                <w:szCs w:val="18"/>
                <w:lang w:val="en-US" w:eastAsia="zh-CN"/>
              </w:rPr>
              <w:t>）表</w:t>
            </w:r>
            <w:r>
              <w:rPr>
                <w:rFonts w:hint="default" w:ascii="Times New Roman" w:hAnsi="Times New Roman" w:cs="Times New Roman"/>
                <w:bCs/>
                <w:sz w:val="18"/>
                <w:szCs w:val="18"/>
                <w:lang w:val="en-US" w:eastAsia="zh-CN"/>
              </w:rPr>
              <w:t>5</w:t>
            </w:r>
            <w:r>
              <w:rPr>
                <w:rFonts w:hint="eastAsia" w:ascii="宋体" w:hAnsi="宋体"/>
                <w:bCs/>
                <w:sz w:val="18"/>
                <w:szCs w:val="18"/>
                <w:lang w:val="en-US" w:eastAsia="zh-CN"/>
              </w:rPr>
              <w:t>中的限值标准；二氧化硫、氮氧化物排放浓度</w:t>
            </w:r>
            <w:r>
              <w:rPr>
                <w:rFonts w:hint="eastAsia" w:ascii="Times New Roman" w:hAnsi="Times New Roman" w:eastAsia="宋体" w:cs="Times New Roman"/>
                <w:sz w:val="18"/>
                <w:szCs w:val="18"/>
                <w:lang w:val="en-US" w:eastAsia="zh-CN"/>
              </w:rPr>
              <w:t>执行《大气污染物综合排放标准》（GB16297-1996）表2中</w:t>
            </w:r>
            <w:r>
              <w:rPr>
                <w:rFonts w:hint="eastAsia" w:ascii="Times New Roman" w:hAnsi="Times New Roman" w:cs="Times New Roman"/>
                <w:sz w:val="18"/>
                <w:szCs w:val="18"/>
                <w:lang w:val="en-US" w:eastAsia="zh-CN"/>
              </w:rPr>
              <w:t>的</w:t>
            </w:r>
            <w:r>
              <w:rPr>
                <w:rFonts w:hint="eastAsia" w:ascii="Times New Roman" w:hAnsi="Times New Roman" w:eastAsia="宋体" w:cs="Times New Roman"/>
                <w:sz w:val="18"/>
                <w:szCs w:val="18"/>
                <w:lang w:val="en-US" w:eastAsia="zh-CN"/>
              </w:rPr>
              <w:t>限值标准</w:t>
            </w:r>
            <w:r>
              <w:rPr>
                <w:rFonts w:hint="eastAsia" w:cs="Times New Roman"/>
                <w:sz w:val="18"/>
                <w:szCs w:val="18"/>
                <w:lang w:val="en-US" w:eastAsia="zh-CN"/>
              </w:rPr>
              <w:t>；</w:t>
            </w:r>
            <w:r>
              <w:rPr>
                <w:rFonts w:hint="eastAsia" w:ascii="宋体" w:hAnsi="宋体"/>
                <w:bCs/>
                <w:sz w:val="18"/>
                <w:szCs w:val="18"/>
                <w:lang w:val="en-US" w:eastAsia="zh-CN"/>
              </w:rPr>
              <w:t>二氧化硫、氮氧化物排放</w:t>
            </w:r>
            <w:r>
              <w:rPr>
                <w:rFonts w:hint="eastAsia" w:cs="Times New Roman"/>
                <w:sz w:val="18"/>
                <w:szCs w:val="18"/>
                <w:lang w:val="en-US" w:eastAsia="zh-CN"/>
              </w:rPr>
              <w:t>速率执行</w:t>
            </w:r>
            <w:r>
              <w:rPr>
                <w:rFonts w:hint="eastAsia" w:ascii="宋体" w:hAnsi="宋体" w:eastAsia="宋体" w:cs="宋体"/>
                <w:sz w:val="18"/>
                <w:szCs w:val="18"/>
                <w:lang w:val="en-US" w:eastAsia="zh-CN"/>
              </w:rPr>
              <w:t>该企业排污许可证中大气污染物有组织许可排放限值</w:t>
            </w:r>
            <w:r>
              <w:rPr>
                <w:rFonts w:hint="eastAsia" w:ascii="宋体" w:hAnsi="宋体" w:cs="宋体"/>
                <w:sz w:val="18"/>
                <w:szCs w:val="18"/>
                <w:lang w:val="en-US" w:eastAsia="zh-CN"/>
              </w:rPr>
              <w:t>，</w:t>
            </w:r>
            <w:r>
              <w:rPr>
                <w:rFonts w:hint="eastAsia" w:ascii="宋体" w:hAnsi="宋体" w:eastAsia="宋体" w:cs="宋体"/>
                <w:sz w:val="18"/>
                <w:szCs w:val="18"/>
                <w:lang w:val="en-US" w:eastAsia="zh-CN"/>
              </w:rPr>
              <w:t>许可证编号为：</w:t>
            </w:r>
            <w:r>
              <w:rPr>
                <w:rFonts w:hint="default" w:ascii="Times New Roman" w:hAnsi="Times New Roman" w:eastAsia="宋体" w:cs="Times New Roman"/>
                <w:sz w:val="18"/>
                <w:szCs w:val="18"/>
                <w:lang w:val="en-US" w:eastAsia="zh-CN"/>
              </w:rPr>
              <w:t>91320691750536410R001P</w:t>
            </w:r>
            <w:r>
              <w:rPr>
                <w:rFonts w:hint="eastAsia" w:ascii="宋体" w:hAnsi="宋体" w:eastAsia="宋体" w:cs="宋体"/>
                <w:b w:val="0"/>
                <w:bCs/>
                <w:sz w:val="18"/>
                <w:szCs w:val="18"/>
                <w:lang w:eastAsia="zh-CN"/>
              </w:rPr>
              <w:t>。</w:t>
            </w:r>
          </w:p>
        </w:tc>
      </w:tr>
    </w:tbl>
    <w:p>
      <w:pPr>
        <w:ind w:firstLine="3840" w:firstLineChars="1600"/>
        <w:jc w:val="both"/>
        <w:rPr>
          <w:rFonts w:hint="default" w:ascii="Times New Roman" w:hAnsi="Times New Roman" w:cs="Times New Roman"/>
          <w:sz w:val="24"/>
        </w:rPr>
      </w:pPr>
    </w:p>
    <w:p>
      <w:pPr>
        <w:ind w:firstLine="4080" w:firstLineChars="1700"/>
        <w:jc w:val="both"/>
        <w:rPr>
          <w:rFonts w:hint="default" w:ascii="Times New Roman" w:hAnsi="Times New Roman" w:cs="Times New Roman"/>
          <w:sz w:val="24"/>
        </w:rPr>
      </w:pPr>
      <w:r>
        <w:rPr>
          <w:rFonts w:hint="default" w:ascii="Times New Roman" w:hAnsi="Times New Roman" w:cs="Times New Roman"/>
          <w:sz w:val="24"/>
        </w:rPr>
        <w:t>***</w:t>
      </w:r>
      <w:r>
        <w:rPr>
          <w:rFonts w:hint="eastAsia" w:ascii="宋体" w:hAnsi="宋体" w:cs="宋体"/>
          <w:sz w:val="24"/>
          <w:lang w:val="en-US" w:eastAsia="zh-CN"/>
        </w:rPr>
        <w:t>以下空白</w:t>
      </w:r>
      <w:r>
        <w:rPr>
          <w:rFonts w:hint="default" w:ascii="Times New Roman" w:hAnsi="Times New Roman" w:cs="Times New Roman"/>
          <w:sz w:val="24"/>
        </w:rPr>
        <w:t>***</w:t>
      </w:r>
    </w:p>
    <w:p>
      <w:pPr>
        <w:pStyle w:val="2"/>
      </w:pPr>
    </w:p>
    <w:p>
      <w:pPr>
        <w:widowControl/>
        <w:spacing w:line="240" w:lineRule="auto"/>
        <w:jc w:val="left"/>
        <w:rPr>
          <w:rFonts w:ascii="Times New Roman" w:hAnsi="Times New Roman" w:eastAsia="宋体" w:cs="Times New Roman"/>
          <w:sz w:val="24"/>
        </w:rPr>
      </w:pPr>
    </w:p>
    <w:p>
      <w:pPr>
        <w:widowControl/>
        <w:spacing w:line="240" w:lineRule="auto"/>
        <w:jc w:val="left"/>
        <w:rPr>
          <w:rFonts w:ascii="Times New Roman" w:hAnsi="Times New Roman" w:eastAsia="宋体" w:cs="Times New Roman"/>
          <w:sz w:val="24"/>
        </w:rPr>
      </w:pPr>
    </w:p>
    <w:p>
      <w:pPr>
        <w:widowControl/>
        <w:spacing w:line="240" w:lineRule="auto"/>
        <w:jc w:val="left"/>
        <w:rPr>
          <w:rFonts w:ascii="Times New Roman" w:hAnsi="Times New Roman" w:eastAsia="宋体" w:cs="Times New Roman"/>
          <w:sz w:val="24"/>
        </w:rPr>
      </w:pPr>
      <w:r>
        <w:rPr>
          <w:rFonts w:ascii="Times New Roman" w:hAnsi="Times New Roman" w:eastAsia="宋体" w:cs="Times New Roman"/>
          <w:sz w:val="24"/>
        </w:rPr>
        <w:t>表</w:t>
      </w:r>
      <w:r>
        <w:rPr>
          <w:rFonts w:hint="eastAsia" w:cs="Times New Roman"/>
          <w:sz w:val="24"/>
          <w:lang w:val="en-US" w:eastAsia="zh-CN"/>
        </w:rPr>
        <w:t>3（续）</w:t>
      </w:r>
      <w:r>
        <w:rPr>
          <w:rFonts w:ascii="Times New Roman" w:hAnsi="Times New Roman" w:eastAsia="宋体" w:cs="Times New Roman"/>
          <w:sz w:val="24"/>
        </w:rPr>
        <w:t>：有组织废气</w:t>
      </w:r>
    </w:p>
    <w:tbl>
      <w:tblPr>
        <w:tblStyle w:val="13"/>
        <w:tblpPr w:leftFromText="180" w:rightFromText="180" w:vertAnchor="text" w:horzAnchor="page" w:tblpX="1297" w:tblpY="70"/>
        <w:tblOverlap w:val="never"/>
        <w:tblW w:w="9930" w:type="dxa"/>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
      <w:tblGrid>
        <w:gridCol w:w="1314"/>
        <w:gridCol w:w="1416"/>
        <w:gridCol w:w="1258"/>
        <w:gridCol w:w="1316"/>
        <w:gridCol w:w="1321"/>
        <w:gridCol w:w="1313"/>
        <w:gridCol w:w="597"/>
        <w:gridCol w:w="578"/>
        <w:gridCol w:w="817"/>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sz w:val="24"/>
              </w:rPr>
              <w:t>检测点位</w:t>
            </w:r>
          </w:p>
        </w:tc>
        <w:tc>
          <w:tcPr>
            <w:tcW w:w="3895" w:type="dxa"/>
            <w:gridSpan w:val="3"/>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N-1SAP 粉碎筛分废气排放口 DA006  G4</w:t>
            </w:r>
          </w:p>
        </w:tc>
        <w:tc>
          <w:tcPr>
            <w:tcW w:w="1910" w:type="dxa"/>
            <w:gridSpan w:val="2"/>
            <w:tcBorders>
              <w:tl2br w:val="nil"/>
              <w:tr2bl w:val="nil"/>
            </w:tcBorders>
            <w:vAlign w:val="center"/>
          </w:tcPr>
          <w:p>
            <w:pPr>
              <w:jc w:val="center"/>
              <w:rPr>
                <w:rFonts w:hint="eastAsia" w:ascii="Times New Roman" w:hAnsi="Times New Roman" w:cs="Times New Roman"/>
                <w:sz w:val="24"/>
              </w:rPr>
            </w:pPr>
            <w:r>
              <w:rPr>
                <w:rFonts w:hint="eastAsia" w:cs="Times New Roman"/>
                <w:sz w:val="24"/>
                <w:lang w:val="en-US" w:eastAsia="zh-CN"/>
              </w:rPr>
              <w:t>采样日期</w:t>
            </w:r>
          </w:p>
        </w:tc>
        <w:tc>
          <w:tcPr>
            <w:tcW w:w="1395" w:type="dxa"/>
            <w:gridSpan w:val="2"/>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color w:val="auto"/>
                <w:sz w:val="24"/>
                <w:lang w:val="en-US" w:eastAsia="zh-CN"/>
              </w:rPr>
              <w:t>2022.0</w:t>
            </w:r>
            <w:r>
              <w:rPr>
                <w:rFonts w:hint="eastAsia" w:cs="Times New Roman"/>
                <w:color w:val="auto"/>
                <w:sz w:val="24"/>
                <w:lang w:val="en-US" w:eastAsia="zh-CN"/>
              </w:rPr>
              <w:t>2.09</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净化设施</w:t>
            </w:r>
          </w:p>
        </w:tc>
        <w:tc>
          <w:tcPr>
            <w:tcW w:w="3895" w:type="dxa"/>
            <w:gridSpan w:val="3"/>
            <w:tcBorders>
              <w:tl2br w:val="nil"/>
              <w:tr2bl w:val="nil"/>
            </w:tcBorders>
            <w:vAlign w:val="center"/>
          </w:tcPr>
          <w:p>
            <w:pPr>
              <w:ind w:firstLine="240" w:firstLineChars="100"/>
              <w:jc w:val="center"/>
              <w:rPr>
                <w:rFonts w:hint="default" w:ascii="Times New Roman" w:hAnsi="Times New Roman" w:eastAsia="宋体" w:cs="Times New Roman"/>
                <w:sz w:val="24"/>
                <w:lang w:val="en-US" w:eastAsia="zh-CN"/>
              </w:rPr>
            </w:pPr>
            <w:r>
              <w:rPr>
                <w:rFonts w:hint="eastAsia" w:cs="Times New Roman"/>
                <w:sz w:val="24"/>
                <w:lang w:val="en-US" w:eastAsia="zh-CN"/>
              </w:rPr>
              <w:t>二级布袋除尘</w:t>
            </w:r>
          </w:p>
        </w:tc>
        <w:tc>
          <w:tcPr>
            <w:tcW w:w="1910" w:type="dxa"/>
            <w:gridSpan w:val="2"/>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排气筒高度</w:t>
            </w:r>
            <w:r>
              <w:rPr>
                <w:rFonts w:hint="default" w:ascii="Times New Roman" w:hAnsi="Times New Roman" w:eastAsia="宋体" w:cs="Times New Roman"/>
                <w:sz w:val="24"/>
              </w:rPr>
              <w:t>（m）</w:t>
            </w:r>
          </w:p>
        </w:tc>
        <w:tc>
          <w:tcPr>
            <w:tcW w:w="1395" w:type="dxa"/>
            <w:gridSpan w:val="2"/>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38</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检测项目</w:t>
            </w:r>
          </w:p>
        </w:tc>
        <w:tc>
          <w:tcPr>
            <w:tcW w:w="1258" w:type="dxa"/>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单位</w:t>
            </w:r>
          </w:p>
        </w:tc>
        <w:tc>
          <w:tcPr>
            <w:tcW w:w="1316" w:type="dxa"/>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第一次</w:t>
            </w:r>
          </w:p>
        </w:tc>
        <w:tc>
          <w:tcPr>
            <w:tcW w:w="1321" w:type="dxa"/>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第二次</w:t>
            </w:r>
          </w:p>
        </w:tc>
        <w:tc>
          <w:tcPr>
            <w:tcW w:w="1313" w:type="dxa"/>
            <w:tcBorders>
              <w:tl2br w:val="nil"/>
              <w:tr2bl w:val="nil"/>
            </w:tcBorders>
            <w:vAlign w:val="center"/>
          </w:tcPr>
          <w:p>
            <w:pPr>
              <w:jc w:val="center"/>
              <w:rPr>
                <w:rFonts w:hint="eastAsia" w:ascii="Times New Roman" w:hAnsi="Times New Roman" w:eastAsia="宋体" w:cs="Times New Roman"/>
                <w:sz w:val="24"/>
                <w:lang w:val="en-US" w:eastAsia="zh-CN"/>
              </w:rPr>
            </w:pPr>
            <w:r>
              <w:rPr>
                <w:rFonts w:hint="eastAsia" w:ascii="Times New Roman" w:hAnsi="Times New Roman" w:cs="Times New Roman"/>
                <w:sz w:val="24"/>
              </w:rPr>
              <w:t>第三次</w:t>
            </w:r>
          </w:p>
        </w:tc>
        <w:tc>
          <w:tcPr>
            <w:tcW w:w="1175" w:type="dxa"/>
            <w:gridSpan w:val="2"/>
            <w:tcBorders>
              <w:tl2br w:val="nil"/>
              <w:tr2bl w:val="nil"/>
            </w:tcBorders>
            <w:vAlign w:val="center"/>
          </w:tcPr>
          <w:p>
            <w:pPr>
              <w:jc w:val="center"/>
              <w:rPr>
                <w:rFonts w:hint="eastAsia" w:ascii="Times New Roman" w:hAnsi="Times New Roman" w:eastAsia="宋体" w:cs="Times New Roman"/>
                <w:sz w:val="24"/>
                <w:lang w:val="en-US" w:eastAsia="zh-CN"/>
              </w:rPr>
            </w:pPr>
            <w:r>
              <w:rPr>
                <w:rFonts w:hint="eastAsia" w:cs="Times New Roman"/>
                <w:sz w:val="24"/>
                <w:lang w:val="en-US" w:eastAsia="zh-CN"/>
              </w:rPr>
              <w:t>均值</w:t>
            </w:r>
          </w:p>
        </w:tc>
        <w:tc>
          <w:tcPr>
            <w:tcW w:w="817" w:type="dxa"/>
            <w:tcBorders>
              <w:tl2br w:val="nil"/>
              <w:tr2bl w:val="nil"/>
            </w:tcBorders>
            <w:vAlign w:val="center"/>
          </w:tcPr>
          <w:p>
            <w:pPr>
              <w:jc w:val="center"/>
              <w:rPr>
                <w:rFonts w:hint="eastAsia" w:ascii="Times New Roman" w:hAnsi="Times New Roman" w:eastAsia="宋体" w:cs="Times New Roman"/>
                <w:sz w:val="24"/>
              </w:rPr>
            </w:pPr>
            <w:r>
              <w:rPr>
                <w:rFonts w:hint="eastAsia" w:ascii="Times New Roman" w:hAnsi="Times New Roman" w:cs="Times New Roman"/>
                <w:sz w:val="24"/>
              </w:rPr>
              <w:t>标</w:t>
            </w:r>
            <w:r>
              <w:rPr>
                <w:rFonts w:hint="eastAsia" w:ascii="Times New Roman" w:hAnsi="Times New Roman" w:eastAsia="宋体" w:cs="Times New Roman"/>
                <w:sz w:val="24"/>
              </w:rPr>
              <w:t>准</w:t>
            </w:r>
          </w:p>
          <w:p>
            <w:pPr>
              <w:jc w:val="center"/>
              <w:rPr>
                <w:rFonts w:hint="eastAsia" w:ascii="Times New Roman" w:hAnsi="Times New Roman" w:cs="Times New Roman"/>
                <w:sz w:val="24"/>
              </w:rPr>
            </w:pPr>
            <w:r>
              <w:rPr>
                <w:rFonts w:hint="eastAsia" w:ascii="Times New Roman" w:hAnsi="Times New Roman" w:eastAsia="宋体" w:cs="Times New Roman"/>
                <w:sz w:val="24"/>
              </w:rPr>
              <w:t>限值</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eastAsia="宋体" w:cs="Times New Roman"/>
                <w:kern w:val="2"/>
                <w:sz w:val="24"/>
                <w:szCs w:val="24"/>
                <w:lang w:val="en-US" w:eastAsia="zh-CN" w:bidi="ar-SA"/>
              </w:rPr>
            </w:pPr>
            <w:r>
              <w:rPr>
                <w:sz w:val="24"/>
              </w:rPr>
              <w:t>排气温度</w:t>
            </w:r>
          </w:p>
        </w:tc>
        <w:tc>
          <w:tcPr>
            <w:tcW w:w="1258" w:type="dxa"/>
            <w:tcBorders>
              <w:tl2br w:val="nil"/>
              <w:tr2bl w:val="nil"/>
            </w:tcBorders>
            <w:vAlign w:val="center"/>
          </w:tcPr>
          <w:p>
            <w:pPr>
              <w:jc w:val="center"/>
              <w:rPr>
                <w:rFonts w:ascii="Times New Roman" w:hAnsi="Times New Roman" w:cs="Times New Roman"/>
                <w:sz w:val="24"/>
              </w:rPr>
            </w:pPr>
            <w:r>
              <w:rPr>
                <w:sz w:val="24"/>
              </w:rPr>
              <w:t>℃</w:t>
            </w:r>
          </w:p>
        </w:tc>
        <w:tc>
          <w:tcPr>
            <w:tcW w:w="1316"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68</w:t>
            </w:r>
          </w:p>
        </w:tc>
        <w:tc>
          <w:tcPr>
            <w:tcW w:w="132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67</w:t>
            </w:r>
          </w:p>
        </w:tc>
        <w:tc>
          <w:tcPr>
            <w:tcW w:w="1313" w:type="dxa"/>
            <w:tcBorders>
              <w:tl2br w:val="nil"/>
              <w:tr2bl w:val="nil"/>
            </w:tcBorders>
            <w:vAlign w:val="center"/>
          </w:tcPr>
          <w:p>
            <w:pPr>
              <w:jc w:val="center"/>
              <w:rPr>
                <w:rFonts w:hint="default" w:ascii="Times New Roman" w:hAnsi="Times New Roman" w:cs="Times New Roman"/>
                <w:sz w:val="24"/>
                <w:lang w:val="en-US" w:eastAsia="zh-CN"/>
              </w:rPr>
            </w:pPr>
            <w:r>
              <w:rPr>
                <w:rFonts w:hint="eastAsia" w:cs="Times New Roman"/>
                <w:sz w:val="24"/>
                <w:lang w:val="en-US" w:eastAsia="zh-CN"/>
              </w:rPr>
              <w:t>66</w:t>
            </w:r>
          </w:p>
        </w:tc>
        <w:tc>
          <w:tcPr>
            <w:tcW w:w="1175"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4"/>
                <w:szCs w:val="24"/>
                <w:lang w:val="en-US" w:eastAsia="zh-CN"/>
              </w:rPr>
            </w:pPr>
            <w:r>
              <w:rPr>
                <w:rFonts w:hint="eastAsia" w:cs="Times New Roman"/>
                <w:sz w:val="24"/>
                <w:szCs w:val="24"/>
                <w:lang w:val="en-US" w:eastAsia="zh-CN"/>
              </w:rPr>
              <w:t>67</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sz w:val="24"/>
              </w:rPr>
              <w:t>含湿量</w:t>
            </w:r>
          </w:p>
        </w:tc>
        <w:tc>
          <w:tcPr>
            <w:tcW w:w="1258" w:type="dxa"/>
            <w:tcBorders>
              <w:tl2br w:val="nil"/>
              <w:tr2bl w:val="nil"/>
            </w:tcBorders>
            <w:vAlign w:val="center"/>
          </w:tcPr>
          <w:p>
            <w:pPr>
              <w:jc w:val="center"/>
              <w:rPr>
                <w:rFonts w:ascii="Times New Roman" w:hAnsi="Times New Roman" w:cs="Times New Roman"/>
                <w:sz w:val="24"/>
              </w:rPr>
            </w:pPr>
            <w:r>
              <w:rPr>
                <w:sz w:val="24"/>
              </w:rPr>
              <w:t>%</w:t>
            </w:r>
          </w:p>
        </w:tc>
        <w:tc>
          <w:tcPr>
            <w:tcW w:w="1316"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1.5</w:t>
            </w:r>
          </w:p>
        </w:tc>
        <w:tc>
          <w:tcPr>
            <w:tcW w:w="132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1.6</w:t>
            </w:r>
          </w:p>
        </w:tc>
        <w:tc>
          <w:tcPr>
            <w:tcW w:w="1313"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1.5</w:t>
            </w:r>
          </w:p>
        </w:tc>
        <w:tc>
          <w:tcPr>
            <w:tcW w:w="1175"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sz w:val="24"/>
                <w:szCs w:val="24"/>
                <w:lang w:val="en-US" w:eastAsia="zh-CN"/>
              </w:rPr>
            </w:pPr>
            <w:r>
              <w:rPr>
                <w:rFonts w:hint="eastAsia" w:cs="Times New Roman"/>
                <w:sz w:val="24"/>
                <w:szCs w:val="24"/>
                <w:lang w:val="en-US" w:eastAsia="zh-CN"/>
              </w:rPr>
              <w:t>1.5</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sz w:val="24"/>
              </w:rPr>
              <w:t>流速</w:t>
            </w:r>
          </w:p>
        </w:tc>
        <w:tc>
          <w:tcPr>
            <w:tcW w:w="1258" w:type="dxa"/>
            <w:tcBorders>
              <w:tl2br w:val="nil"/>
              <w:tr2bl w:val="nil"/>
            </w:tcBorders>
            <w:vAlign w:val="center"/>
          </w:tcPr>
          <w:p>
            <w:pPr>
              <w:jc w:val="center"/>
              <w:rPr>
                <w:rFonts w:ascii="Times New Roman" w:hAnsi="Times New Roman" w:cs="Times New Roman"/>
                <w:sz w:val="24"/>
              </w:rPr>
            </w:pPr>
            <w:r>
              <w:rPr>
                <w:sz w:val="24"/>
              </w:rPr>
              <w:t>m/s</w:t>
            </w:r>
          </w:p>
        </w:tc>
        <w:tc>
          <w:tcPr>
            <w:tcW w:w="1316"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5.39</w:t>
            </w:r>
          </w:p>
        </w:tc>
        <w:tc>
          <w:tcPr>
            <w:tcW w:w="132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5.51</w:t>
            </w:r>
          </w:p>
        </w:tc>
        <w:tc>
          <w:tcPr>
            <w:tcW w:w="1313"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5.38</w:t>
            </w:r>
          </w:p>
        </w:tc>
        <w:tc>
          <w:tcPr>
            <w:tcW w:w="1175"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sz w:val="24"/>
                <w:szCs w:val="24"/>
                <w:lang w:val="en-US" w:eastAsia="zh-CN"/>
              </w:rPr>
            </w:pPr>
            <w:r>
              <w:rPr>
                <w:rFonts w:hint="eastAsia" w:cs="Times New Roman"/>
                <w:sz w:val="24"/>
                <w:szCs w:val="24"/>
                <w:lang w:val="en-US" w:eastAsia="zh-CN"/>
              </w:rPr>
              <w:t>5.43</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kern w:val="0"/>
                <w:sz w:val="24"/>
              </w:rPr>
              <w:t>标干流量</w:t>
            </w:r>
          </w:p>
        </w:tc>
        <w:tc>
          <w:tcPr>
            <w:tcW w:w="1258" w:type="dxa"/>
            <w:tcBorders>
              <w:tl2br w:val="nil"/>
              <w:tr2bl w:val="nil"/>
            </w:tcBorders>
            <w:vAlign w:val="center"/>
          </w:tcPr>
          <w:p>
            <w:pPr>
              <w:jc w:val="center"/>
              <w:rPr>
                <w:rFonts w:ascii="Times New Roman" w:hAnsi="Times New Roman" w:cs="Times New Roman"/>
                <w:sz w:val="24"/>
              </w:rPr>
            </w:pPr>
            <w:r>
              <w:rPr>
                <w:kern w:val="0"/>
                <w:sz w:val="24"/>
              </w:rPr>
              <w:t>Nm</w:t>
            </w:r>
            <w:r>
              <w:rPr>
                <w:kern w:val="0"/>
                <w:sz w:val="24"/>
                <w:vertAlign w:val="superscript"/>
              </w:rPr>
              <w:t>3</w:t>
            </w:r>
            <w:r>
              <w:rPr>
                <w:kern w:val="0"/>
                <w:sz w:val="24"/>
              </w:rPr>
              <w:t>/h</w:t>
            </w:r>
          </w:p>
        </w:tc>
        <w:tc>
          <w:tcPr>
            <w:tcW w:w="1316"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6131</w:t>
            </w:r>
          </w:p>
        </w:tc>
        <w:tc>
          <w:tcPr>
            <w:tcW w:w="132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6272</w:t>
            </w:r>
          </w:p>
        </w:tc>
        <w:tc>
          <w:tcPr>
            <w:tcW w:w="1313"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6149</w:t>
            </w:r>
          </w:p>
        </w:tc>
        <w:tc>
          <w:tcPr>
            <w:tcW w:w="1175"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sz w:val="24"/>
                <w:szCs w:val="24"/>
                <w:lang w:val="en-US" w:eastAsia="zh-CN"/>
              </w:rPr>
            </w:pPr>
            <w:r>
              <w:rPr>
                <w:rFonts w:hint="eastAsia" w:cs="Times New Roman"/>
                <w:sz w:val="24"/>
                <w:szCs w:val="24"/>
                <w:lang w:val="en-US" w:eastAsia="zh-CN"/>
              </w:rPr>
              <w:t>6184</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kern w:val="0"/>
                <w:sz w:val="24"/>
              </w:rPr>
              <w:t>管道截面积</w:t>
            </w:r>
          </w:p>
        </w:tc>
        <w:tc>
          <w:tcPr>
            <w:tcW w:w="1258" w:type="dxa"/>
            <w:tcBorders>
              <w:tl2br w:val="nil"/>
              <w:tr2bl w:val="nil"/>
            </w:tcBorders>
            <w:vAlign w:val="center"/>
          </w:tcPr>
          <w:p>
            <w:pPr>
              <w:jc w:val="center"/>
              <w:rPr>
                <w:rFonts w:ascii="Times New Roman" w:hAnsi="Times New Roman" w:cs="Times New Roman"/>
                <w:sz w:val="24"/>
              </w:rPr>
            </w:pPr>
            <w:r>
              <w:rPr>
                <w:kern w:val="0"/>
                <w:sz w:val="24"/>
              </w:rPr>
              <w:t>m</w:t>
            </w:r>
            <w:r>
              <w:rPr>
                <w:kern w:val="0"/>
                <w:sz w:val="24"/>
                <w:vertAlign w:val="superscript"/>
              </w:rPr>
              <w:t>2</w:t>
            </w:r>
          </w:p>
        </w:tc>
        <w:tc>
          <w:tcPr>
            <w:tcW w:w="5125" w:type="dxa"/>
            <w:gridSpan w:val="5"/>
            <w:tcBorders>
              <w:tl2br w:val="nil"/>
              <w:tr2bl w:val="nil"/>
            </w:tcBorders>
            <w:vAlign w:val="center"/>
          </w:tcPr>
          <w:p>
            <w:pPr>
              <w:jc w:val="center"/>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0.4000</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restart"/>
            <w:tcBorders>
              <w:tl2br w:val="nil"/>
              <w:tr2bl w:val="nil"/>
            </w:tcBorders>
            <w:vAlign w:val="center"/>
          </w:tcPr>
          <w:p>
            <w:pPr>
              <w:widowControl/>
              <w:jc w:val="center"/>
              <w:rPr>
                <w:rFonts w:hint="eastAsia"/>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低浓度颗粒物</w:t>
            </w: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排放浓度</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mg/m</w:t>
            </w:r>
            <w:r>
              <w:rPr>
                <w:color w:val="000000" w:themeColor="text1"/>
                <w:sz w:val="24"/>
                <w:vertAlign w:val="superscript"/>
                <w14:textFill>
                  <w14:solidFill>
                    <w14:schemeClr w14:val="tx1"/>
                  </w14:solidFill>
                </w14:textFill>
              </w:rPr>
              <w:t>3</w:t>
            </w:r>
          </w:p>
        </w:tc>
        <w:tc>
          <w:tcPr>
            <w:tcW w:w="1316"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cs="Times New Roman"/>
                <w:i w:val="0"/>
                <w:iCs w:val="0"/>
                <w:color w:val="auto"/>
                <w:kern w:val="2"/>
                <w:sz w:val="24"/>
                <w:szCs w:val="24"/>
                <w:u w:val="none"/>
                <w:lang w:val="en-US" w:eastAsia="zh-CN" w:bidi="ar-SA"/>
              </w:rPr>
              <w:t>3.2</w:t>
            </w:r>
          </w:p>
        </w:tc>
        <w:tc>
          <w:tcPr>
            <w:tcW w:w="132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3.0</w:t>
            </w:r>
          </w:p>
        </w:tc>
        <w:tc>
          <w:tcPr>
            <w:tcW w:w="1313"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3.4</w:t>
            </w:r>
          </w:p>
        </w:tc>
        <w:tc>
          <w:tcPr>
            <w:tcW w:w="1175"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eastAsia" w:cs="Times New Roman"/>
                <w:i w:val="0"/>
                <w:iCs w:val="0"/>
                <w:color w:val="000000"/>
                <w:kern w:val="2"/>
                <w:sz w:val="24"/>
                <w:szCs w:val="24"/>
                <w:u w:val="none"/>
                <w:lang w:val="en-US" w:eastAsia="zh-CN" w:bidi="ar-SA"/>
              </w:rPr>
              <w:t>3.2</w:t>
            </w:r>
          </w:p>
        </w:tc>
        <w:tc>
          <w:tcPr>
            <w:tcW w:w="817" w:type="dxa"/>
            <w:tcBorders>
              <w:tl2br w:val="nil"/>
              <w:tr2bl w:val="nil"/>
            </w:tcBorders>
            <w:vAlign w:val="center"/>
          </w:tcPr>
          <w:p>
            <w:pPr>
              <w:jc w:val="center"/>
              <w:rPr>
                <w:rFonts w:hint="default" w:ascii="Times New Roman" w:hAnsi="Times New Roman" w:cs="Times New Roman"/>
                <w:sz w:val="24"/>
                <w:highlight w:val="none"/>
                <w:lang w:val="en-US" w:eastAsia="zh-CN"/>
              </w:rPr>
            </w:pPr>
            <w:r>
              <w:rPr>
                <w:rFonts w:hint="eastAsia" w:cs="Times New Roman"/>
                <w:sz w:val="24"/>
                <w:highlight w:val="none"/>
                <w:lang w:val="en-US" w:eastAsia="zh-CN"/>
              </w:rPr>
              <w:t>20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continue"/>
            <w:tcBorders>
              <w:tl2br w:val="nil"/>
              <w:tr2bl w:val="nil"/>
            </w:tcBorders>
            <w:vAlign w:val="center"/>
          </w:tcPr>
          <w:p>
            <w:pPr>
              <w:widowControl/>
              <w:jc w:val="center"/>
              <w:rPr>
                <w:rFonts w:hint="eastAsia"/>
                <w:color w:val="000000" w:themeColor="text1"/>
                <w:sz w:val="24"/>
                <w:lang w:val="en-US" w:eastAsia="zh-CN"/>
                <w14:textFill>
                  <w14:solidFill>
                    <w14:schemeClr w14:val="tx1"/>
                  </w14:solidFill>
                </w14:textFill>
              </w:rPr>
            </w:pP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排放速率</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kg/h</w:t>
            </w:r>
          </w:p>
        </w:tc>
        <w:tc>
          <w:tcPr>
            <w:tcW w:w="1316"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 xml:space="preserve">0.020 </w:t>
            </w:r>
          </w:p>
        </w:tc>
        <w:tc>
          <w:tcPr>
            <w:tcW w:w="132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Tahoma" w:cs="Times New Roman"/>
                <w:i w:val="0"/>
                <w:iCs w:val="0"/>
                <w:color w:val="000000"/>
                <w:kern w:val="0"/>
                <w:sz w:val="24"/>
                <w:szCs w:val="24"/>
                <w:u w:val="none"/>
                <w:lang w:val="en-US" w:eastAsia="zh-CN" w:bidi="ar"/>
              </w:rPr>
              <w:t xml:space="preserve">0.019 </w:t>
            </w:r>
          </w:p>
        </w:tc>
        <w:tc>
          <w:tcPr>
            <w:tcW w:w="1313"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Tahoma" w:cs="Times New Roman"/>
                <w:i w:val="0"/>
                <w:iCs w:val="0"/>
                <w:color w:val="000000"/>
                <w:kern w:val="0"/>
                <w:sz w:val="24"/>
                <w:szCs w:val="24"/>
                <w:u w:val="none"/>
                <w:lang w:val="en-US" w:eastAsia="zh-CN" w:bidi="ar"/>
              </w:rPr>
              <w:t xml:space="preserve">0.021 </w:t>
            </w:r>
          </w:p>
        </w:tc>
        <w:tc>
          <w:tcPr>
            <w:tcW w:w="1175"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 xml:space="preserve">0.020 </w:t>
            </w:r>
          </w:p>
        </w:tc>
        <w:tc>
          <w:tcPr>
            <w:tcW w:w="817" w:type="dxa"/>
            <w:tcBorders>
              <w:tl2br w:val="nil"/>
              <w:tr2bl w:val="nil"/>
            </w:tcBorders>
            <w:vAlign w:val="center"/>
          </w:tcPr>
          <w:p>
            <w:pPr>
              <w:jc w:val="center"/>
              <w:rPr>
                <w:rFonts w:hint="default" w:ascii="Times New Roman" w:hAnsi="Times New Roman" w:cs="Times New Roman"/>
                <w:sz w:val="24"/>
                <w:highlight w:val="none"/>
                <w:lang w:val="en-US" w:eastAsia="zh-CN"/>
              </w:rPr>
            </w:pPr>
            <w:r>
              <w:rPr>
                <w:rFonts w:hint="eastAsia" w:cs="Times New Roman"/>
                <w:sz w:val="24"/>
                <w:highlight w:val="none"/>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tcBorders>
              <w:tl2br w:val="nil"/>
              <w:tr2bl w:val="nil"/>
            </w:tcBorders>
            <w:vAlign w:val="center"/>
          </w:tcPr>
          <w:p>
            <w:pPr>
              <w:widowControl/>
              <w:spacing w:line="240" w:lineRule="auto"/>
              <w:jc w:val="center"/>
              <w:rPr>
                <w:sz w:val="24"/>
              </w:rPr>
            </w:pPr>
            <w:r>
              <w:rPr>
                <w:sz w:val="24"/>
              </w:rPr>
              <w:t>备注</w:t>
            </w:r>
          </w:p>
        </w:tc>
        <w:tc>
          <w:tcPr>
            <w:tcW w:w="8616" w:type="dxa"/>
            <w:gridSpan w:val="8"/>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pacing w:line="240" w:lineRule="auto"/>
              <w:jc w:val="left"/>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净化设施、排气筒高度由客户提供；</w:t>
            </w:r>
          </w:p>
          <w:p>
            <w:pPr>
              <w:keepNext w:val="0"/>
              <w:keepLines w:val="0"/>
              <w:pageBreakBefore w:val="0"/>
              <w:kinsoku/>
              <w:wordWrap/>
              <w:overflowPunct/>
              <w:topLinePunct w:val="0"/>
              <w:autoSpaceDE/>
              <w:autoSpaceDN/>
              <w:bidi w:val="0"/>
              <w:adjustRightInd/>
              <w:snapToGrid w:val="0"/>
              <w:spacing w:line="240" w:lineRule="auto"/>
              <w:jc w:val="both"/>
              <w:textAlignment w:val="auto"/>
              <w:rPr>
                <w:rFonts w:hint="default"/>
                <w:sz w:val="18"/>
                <w:szCs w:val="18"/>
                <w:lang w:val="en-US"/>
              </w:rPr>
            </w:pPr>
            <w:r>
              <w:rPr>
                <w:rFonts w:hint="eastAsia" w:ascii="Times New Roman" w:hAnsi="Times New Roman" w:eastAsia="宋体" w:cs="Times New Roman"/>
                <w:sz w:val="18"/>
                <w:szCs w:val="18"/>
                <w:lang w:val="en-US" w:eastAsia="zh-CN"/>
              </w:rPr>
              <w:t>执行标准由客户提供</w:t>
            </w:r>
            <w:r>
              <w:rPr>
                <w:rFonts w:hint="eastAsia" w:ascii="宋体" w:hAnsi="宋体" w:cs="宋体"/>
                <w:sz w:val="18"/>
                <w:szCs w:val="18"/>
                <w:highlight w:val="none"/>
                <w:lang w:val="en-US" w:eastAsia="zh-CN"/>
              </w:rPr>
              <w:t>：</w:t>
            </w:r>
            <w:r>
              <w:rPr>
                <w:rFonts w:hint="eastAsia" w:ascii="宋体" w:hAnsi="宋体" w:cs="宋体"/>
                <w:sz w:val="18"/>
                <w:szCs w:val="18"/>
                <w:lang w:val="en-US" w:eastAsia="zh-CN"/>
              </w:rPr>
              <w:t xml:space="preserve">执行 </w:t>
            </w:r>
            <w:r>
              <w:rPr>
                <w:rFonts w:hint="eastAsia" w:ascii="宋体" w:hAnsi="宋体"/>
                <w:bCs/>
                <w:sz w:val="18"/>
                <w:szCs w:val="18"/>
                <w:lang w:val="en-US" w:eastAsia="zh-CN"/>
              </w:rPr>
              <w:t>《合成树脂工业污染物排放标准》（</w:t>
            </w:r>
            <w:r>
              <w:rPr>
                <w:rFonts w:hint="default" w:ascii="Times New Roman" w:hAnsi="Times New Roman" w:cs="Times New Roman"/>
                <w:bCs/>
                <w:sz w:val="18"/>
                <w:szCs w:val="18"/>
                <w:lang w:val="en-US" w:eastAsia="zh-CN"/>
              </w:rPr>
              <w:t>GB31572-2015</w:t>
            </w:r>
            <w:r>
              <w:rPr>
                <w:rFonts w:hint="eastAsia" w:ascii="宋体" w:hAnsi="宋体"/>
                <w:bCs/>
                <w:sz w:val="18"/>
                <w:szCs w:val="18"/>
                <w:lang w:val="en-US" w:eastAsia="zh-CN"/>
              </w:rPr>
              <w:t>）表</w:t>
            </w:r>
            <w:r>
              <w:rPr>
                <w:rFonts w:hint="default" w:ascii="Times New Roman" w:hAnsi="Times New Roman" w:cs="Times New Roman"/>
                <w:bCs/>
                <w:sz w:val="18"/>
                <w:szCs w:val="18"/>
                <w:lang w:val="en-US" w:eastAsia="zh-CN"/>
              </w:rPr>
              <w:t>5</w:t>
            </w:r>
            <w:r>
              <w:rPr>
                <w:rFonts w:hint="eastAsia" w:ascii="宋体" w:hAnsi="宋体"/>
                <w:bCs/>
                <w:sz w:val="18"/>
                <w:szCs w:val="18"/>
                <w:lang w:val="en-US" w:eastAsia="zh-CN"/>
              </w:rPr>
              <w:t>中的限值标准</w:t>
            </w:r>
            <w:r>
              <w:rPr>
                <w:rFonts w:hint="eastAsia" w:ascii="宋体" w:hAnsi="宋体" w:eastAsia="宋体" w:cs="宋体"/>
                <w:b w:val="0"/>
                <w:bCs/>
                <w:sz w:val="18"/>
                <w:szCs w:val="18"/>
                <w:lang w:eastAsia="zh-CN"/>
              </w:rPr>
              <w:t>。</w:t>
            </w:r>
          </w:p>
        </w:tc>
      </w:tr>
    </w:tbl>
    <w:p>
      <w:pPr>
        <w:ind w:firstLine="3840" w:firstLineChars="1600"/>
        <w:jc w:val="both"/>
        <w:rPr>
          <w:rFonts w:hint="default" w:ascii="Times New Roman" w:hAnsi="Times New Roman" w:cs="Times New Roman"/>
          <w:sz w:val="24"/>
        </w:rPr>
      </w:pPr>
    </w:p>
    <w:p>
      <w:pPr>
        <w:ind w:firstLine="4080" w:firstLineChars="1700"/>
        <w:jc w:val="both"/>
        <w:rPr>
          <w:rFonts w:hint="default" w:ascii="Times New Roman" w:hAnsi="Times New Roman" w:cs="Times New Roman"/>
          <w:sz w:val="24"/>
        </w:rPr>
      </w:pPr>
      <w:r>
        <w:rPr>
          <w:rFonts w:hint="default" w:ascii="Times New Roman" w:hAnsi="Times New Roman" w:cs="Times New Roman"/>
          <w:sz w:val="24"/>
        </w:rPr>
        <w:t>***</w:t>
      </w:r>
      <w:r>
        <w:rPr>
          <w:rFonts w:hint="eastAsia" w:ascii="宋体" w:hAnsi="宋体" w:cs="宋体"/>
          <w:sz w:val="24"/>
          <w:lang w:val="en-US" w:eastAsia="zh-CN"/>
        </w:rPr>
        <w:t>以下空白</w:t>
      </w:r>
      <w:r>
        <w:rPr>
          <w:rFonts w:hint="default" w:ascii="Times New Roman" w:hAnsi="Times New Roman" w:cs="Times New Roman"/>
          <w:sz w:val="24"/>
        </w:rPr>
        <w:t>***</w:t>
      </w:r>
    </w:p>
    <w:p>
      <w:pPr>
        <w:widowControl/>
        <w:spacing w:line="240" w:lineRule="auto"/>
        <w:jc w:val="left"/>
        <w:rPr>
          <w:rFonts w:ascii="Times New Roman" w:hAnsi="Times New Roman" w:eastAsia="宋体" w:cs="Times New Roman"/>
          <w:sz w:val="24"/>
        </w:rPr>
      </w:pPr>
    </w:p>
    <w:p>
      <w:pPr>
        <w:widowControl/>
        <w:spacing w:line="240" w:lineRule="auto"/>
        <w:jc w:val="left"/>
        <w:rPr>
          <w:rFonts w:ascii="Times New Roman" w:hAnsi="Times New Roman" w:eastAsia="宋体" w:cs="Times New Roman"/>
          <w:sz w:val="24"/>
        </w:rPr>
      </w:pPr>
    </w:p>
    <w:p>
      <w:pPr>
        <w:widowControl/>
        <w:spacing w:line="240" w:lineRule="auto"/>
        <w:jc w:val="left"/>
        <w:rPr>
          <w:rFonts w:ascii="Times New Roman" w:hAnsi="Times New Roman" w:eastAsia="宋体" w:cs="Times New Roman"/>
          <w:sz w:val="24"/>
        </w:rPr>
      </w:pPr>
    </w:p>
    <w:p>
      <w:pPr>
        <w:bidi w:val="0"/>
        <w:jc w:val="left"/>
        <w:rPr>
          <w:rFonts w:eastAsia="宋体"/>
          <w:sz w:val="24"/>
        </w:rPr>
      </w:pPr>
    </w:p>
    <w:p>
      <w:pPr>
        <w:bidi w:val="0"/>
        <w:jc w:val="left"/>
        <w:rPr>
          <w:rFonts w:eastAsia="宋体"/>
          <w:sz w:val="24"/>
        </w:rPr>
      </w:pPr>
    </w:p>
    <w:p>
      <w:pPr>
        <w:bidi w:val="0"/>
        <w:jc w:val="left"/>
        <w:rPr>
          <w:rFonts w:eastAsia="宋体"/>
          <w:sz w:val="24"/>
        </w:rPr>
      </w:pPr>
    </w:p>
    <w:p>
      <w:pPr>
        <w:rPr>
          <w:rFonts w:ascii="Times New Roman" w:hAnsi="Times New Roman" w:eastAsia="宋体" w:cs="Times New Roman"/>
          <w:sz w:val="24"/>
        </w:rPr>
      </w:pPr>
    </w:p>
    <w:p>
      <w:pPr>
        <w:rPr>
          <w:rFonts w:ascii="Times New Roman" w:hAnsi="Times New Roman" w:eastAsia="宋体" w:cs="Times New Roman"/>
          <w:sz w:val="24"/>
        </w:rPr>
      </w:pPr>
    </w:p>
    <w:p>
      <w:pPr>
        <w:rPr>
          <w:rFonts w:ascii="Times New Roman" w:hAnsi="Times New Roman" w:eastAsia="宋体" w:cs="Times New Roman"/>
          <w:sz w:val="24"/>
        </w:rPr>
      </w:pPr>
    </w:p>
    <w:p>
      <w:pPr>
        <w:widowControl/>
        <w:spacing w:line="240" w:lineRule="auto"/>
        <w:jc w:val="left"/>
        <w:rPr>
          <w:rFonts w:ascii="Times New Roman" w:hAnsi="Times New Roman" w:eastAsia="宋体" w:cs="Times New Roman"/>
          <w:sz w:val="24"/>
        </w:rPr>
      </w:pPr>
    </w:p>
    <w:p>
      <w:pPr>
        <w:widowControl/>
        <w:spacing w:line="240" w:lineRule="auto"/>
        <w:jc w:val="left"/>
        <w:rPr>
          <w:rFonts w:ascii="Times New Roman" w:hAnsi="Times New Roman" w:eastAsia="宋体" w:cs="Times New Roman"/>
          <w:sz w:val="24"/>
        </w:rPr>
      </w:pPr>
    </w:p>
    <w:p>
      <w:pPr>
        <w:widowControl/>
        <w:spacing w:line="240" w:lineRule="auto"/>
        <w:jc w:val="left"/>
        <w:rPr>
          <w:rFonts w:ascii="Times New Roman" w:hAnsi="Times New Roman" w:eastAsia="宋体" w:cs="Times New Roman"/>
          <w:sz w:val="24"/>
        </w:rPr>
      </w:pPr>
    </w:p>
    <w:p>
      <w:pPr>
        <w:widowControl/>
        <w:spacing w:line="240" w:lineRule="auto"/>
        <w:jc w:val="left"/>
        <w:rPr>
          <w:rFonts w:ascii="Times New Roman" w:hAnsi="Times New Roman" w:eastAsia="宋体" w:cs="Times New Roman"/>
          <w:sz w:val="24"/>
        </w:rPr>
      </w:pPr>
    </w:p>
    <w:p>
      <w:pPr>
        <w:widowControl/>
        <w:spacing w:line="240" w:lineRule="auto"/>
        <w:jc w:val="left"/>
        <w:rPr>
          <w:rFonts w:ascii="Times New Roman" w:hAnsi="Times New Roman" w:eastAsia="宋体" w:cs="Times New Roman"/>
          <w:sz w:val="24"/>
        </w:rPr>
      </w:pPr>
    </w:p>
    <w:p>
      <w:pPr>
        <w:widowControl/>
        <w:spacing w:line="240" w:lineRule="auto"/>
        <w:jc w:val="left"/>
        <w:rPr>
          <w:rFonts w:ascii="Times New Roman" w:hAnsi="Times New Roman" w:eastAsia="宋体" w:cs="Times New Roman"/>
          <w:sz w:val="24"/>
        </w:rPr>
      </w:pPr>
    </w:p>
    <w:p>
      <w:pPr>
        <w:widowControl/>
        <w:spacing w:line="240" w:lineRule="auto"/>
        <w:jc w:val="left"/>
        <w:rPr>
          <w:rFonts w:ascii="Times New Roman" w:hAnsi="Times New Roman" w:eastAsia="宋体" w:cs="Times New Roman"/>
          <w:sz w:val="24"/>
        </w:rPr>
      </w:pPr>
    </w:p>
    <w:p>
      <w:pPr>
        <w:widowControl/>
        <w:spacing w:line="240" w:lineRule="auto"/>
        <w:jc w:val="left"/>
        <w:rPr>
          <w:rFonts w:ascii="Times New Roman" w:hAnsi="Times New Roman" w:eastAsia="宋体" w:cs="Times New Roman"/>
          <w:sz w:val="24"/>
        </w:rPr>
      </w:pPr>
      <w:r>
        <w:rPr>
          <w:rFonts w:ascii="Times New Roman" w:hAnsi="Times New Roman" w:eastAsia="宋体" w:cs="Times New Roman"/>
          <w:sz w:val="24"/>
        </w:rPr>
        <w:t>表</w:t>
      </w:r>
      <w:r>
        <w:rPr>
          <w:rFonts w:hint="eastAsia" w:cs="Times New Roman"/>
          <w:sz w:val="24"/>
          <w:lang w:val="en-US" w:eastAsia="zh-CN"/>
        </w:rPr>
        <w:t>3（续）</w:t>
      </w:r>
      <w:r>
        <w:rPr>
          <w:rFonts w:ascii="Times New Roman" w:hAnsi="Times New Roman" w:eastAsia="宋体" w:cs="Times New Roman"/>
          <w:sz w:val="24"/>
        </w:rPr>
        <w:t>：有组织废气</w:t>
      </w:r>
    </w:p>
    <w:tbl>
      <w:tblPr>
        <w:tblStyle w:val="13"/>
        <w:tblpPr w:leftFromText="180" w:rightFromText="180" w:vertAnchor="text" w:horzAnchor="page" w:tblpX="1297" w:tblpY="70"/>
        <w:tblOverlap w:val="never"/>
        <w:tblW w:w="9930" w:type="dxa"/>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
      <w:tblGrid>
        <w:gridCol w:w="1314"/>
        <w:gridCol w:w="1416"/>
        <w:gridCol w:w="1258"/>
        <w:gridCol w:w="1281"/>
        <w:gridCol w:w="1281"/>
        <w:gridCol w:w="1281"/>
        <w:gridCol w:w="704"/>
        <w:gridCol w:w="578"/>
        <w:gridCol w:w="817"/>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sz w:val="24"/>
              </w:rPr>
              <w:t>检测点位</w:t>
            </w:r>
          </w:p>
        </w:tc>
        <w:tc>
          <w:tcPr>
            <w:tcW w:w="3820" w:type="dxa"/>
            <w:gridSpan w:val="3"/>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N-1SAP后处理废气排放口 DA007  G5</w:t>
            </w:r>
          </w:p>
        </w:tc>
        <w:tc>
          <w:tcPr>
            <w:tcW w:w="1985" w:type="dxa"/>
            <w:gridSpan w:val="2"/>
            <w:tcBorders>
              <w:tl2br w:val="nil"/>
              <w:tr2bl w:val="nil"/>
            </w:tcBorders>
            <w:vAlign w:val="center"/>
          </w:tcPr>
          <w:p>
            <w:pPr>
              <w:jc w:val="center"/>
              <w:rPr>
                <w:rFonts w:hint="eastAsia" w:ascii="Times New Roman" w:hAnsi="Times New Roman" w:cs="Times New Roman"/>
                <w:sz w:val="24"/>
              </w:rPr>
            </w:pPr>
            <w:r>
              <w:rPr>
                <w:rFonts w:hint="eastAsia" w:cs="Times New Roman"/>
                <w:sz w:val="24"/>
                <w:lang w:val="en-US" w:eastAsia="zh-CN"/>
              </w:rPr>
              <w:t>采样日期</w:t>
            </w:r>
          </w:p>
        </w:tc>
        <w:tc>
          <w:tcPr>
            <w:tcW w:w="1395" w:type="dxa"/>
            <w:gridSpan w:val="2"/>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color w:val="auto"/>
                <w:sz w:val="24"/>
                <w:lang w:val="en-US" w:eastAsia="zh-CN"/>
              </w:rPr>
              <w:t>2022.0</w:t>
            </w:r>
            <w:r>
              <w:rPr>
                <w:rFonts w:hint="eastAsia" w:cs="Times New Roman"/>
                <w:color w:val="auto"/>
                <w:sz w:val="24"/>
                <w:lang w:val="en-US" w:eastAsia="zh-CN"/>
              </w:rPr>
              <w:t>2.09</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净化设施</w:t>
            </w:r>
          </w:p>
        </w:tc>
        <w:tc>
          <w:tcPr>
            <w:tcW w:w="3820" w:type="dxa"/>
            <w:gridSpan w:val="3"/>
            <w:tcBorders>
              <w:tl2br w:val="nil"/>
              <w:tr2bl w:val="nil"/>
            </w:tcBorders>
            <w:vAlign w:val="center"/>
          </w:tcPr>
          <w:p>
            <w:pPr>
              <w:ind w:firstLine="240" w:firstLineChars="100"/>
              <w:jc w:val="center"/>
              <w:rPr>
                <w:rFonts w:hint="default" w:ascii="Times New Roman" w:hAnsi="Times New Roman" w:eastAsia="宋体" w:cs="Times New Roman"/>
                <w:sz w:val="24"/>
                <w:lang w:val="en-US" w:eastAsia="zh-CN"/>
              </w:rPr>
            </w:pPr>
            <w:r>
              <w:rPr>
                <w:rFonts w:hint="eastAsia" w:cs="Times New Roman"/>
                <w:sz w:val="24"/>
                <w:lang w:val="en-US" w:eastAsia="zh-CN"/>
              </w:rPr>
              <w:t>二级活性炭+布袋除尘</w:t>
            </w:r>
          </w:p>
        </w:tc>
        <w:tc>
          <w:tcPr>
            <w:tcW w:w="1985" w:type="dxa"/>
            <w:gridSpan w:val="2"/>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排气筒高度</w:t>
            </w:r>
            <w:r>
              <w:rPr>
                <w:rFonts w:hint="default" w:ascii="Times New Roman" w:hAnsi="Times New Roman" w:eastAsia="宋体" w:cs="Times New Roman"/>
                <w:sz w:val="24"/>
              </w:rPr>
              <w:t>（m）</w:t>
            </w:r>
          </w:p>
        </w:tc>
        <w:tc>
          <w:tcPr>
            <w:tcW w:w="1395" w:type="dxa"/>
            <w:gridSpan w:val="2"/>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38</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检测项目</w:t>
            </w:r>
          </w:p>
        </w:tc>
        <w:tc>
          <w:tcPr>
            <w:tcW w:w="1258" w:type="dxa"/>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单位</w:t>
            </w:r>
          </w:p>
        </w:tc>
        <w:tc>
          <w:tcPr>
            <w:tcW w:w="1281" w:type="dxa"/>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第一次</w:t>
            </w:r>
          </w:p>
        </w:tc>
        <w:tc>
          <w:tcPr>
            <w:tcW w:w="1281" w:type="dxa"/>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第二次</w:t>
            </w:r>
          </w:p>
        </w:tc>
        <w:tc>
          <w:tcPr>
            <w:tcW w:w="1281" w:type="dxa"/>
            <w:tcBorders>
              <w:tl2br w:val="nil"/>
              <w:tr2bl w:val="nil"/>
            </w:tcBorders>
            <w:vAlign w:val="center"/>
          </w:tcPr>
          <w:p>
            <w:pPr>
              <w:jc w:val="center"/>
              <w:rPr>
                <w:rFonts w:hint="eastAsia" w:ascii="Times New Roman" w:hAnsi="Times New Roman" w:eastAsia="宋体" w:cs="Times New Roman"/>
                <w:sz w:val="24"/>
                <w:lang w:val="en-US" w:eastAsia="zh-CN"/>
              </w:rPr>
            </w:pPr>
            <w:r>
              <w:rPr>
                <w:rFonts w:hint="eastAsia" w:ascii="Times New Roman" w:hAnsi="Times New Roman" w:cs="Times New Roman"/>
                <w:sz w:val="24"/>
              </w:rPr>
              <w:t>第三次</w:t>
            </w:r>
          </w:p>
        </w:tc>
        <w:tc>
          <w:tcPr>
            <w:tcW w:w="1282" w:type="dxa"/>
            <w:gridSpan w:val="2"/>
            <w:tcBorders>
              <w:tl2br w:val="nil"/>
              <w:tr2bl w:val="nil"/>
            </w:tcBorders>
            <w:vAlign w:val="center"/>
          </w:tcPr>
          <w:p>
            <w:pPr>
              <w:jc w:val="center"/>
              <w:rPr>
                <w:rFonts w:hint="eastAsia" w:ascii="Times New Roman" w:hAnsi="Times New Roman" w:eastAsia="宋体" w:cs="Times New Roman"/>
                <w:sz w:val="24"/>
                <w:lang w:val="en-US" w:eastAsia="zh-CN"/>
              </w:rPr>
            </w:pPr>
            <w:r>
              <w:rPr>
                <w:rFonts w:hint="eastAsia" w:cs="Times New Roman"/>
                <w:sz w:val="24"/>
                <w:lang w:val="en-US" w:eastAsia="zh-CN"/>
              </w:rPr>
              <w:t>均值</w:t>
            </w:r>
          </w:p>
        </w:tc>
        <w:tc>
          <w:tcPr>
            <w:tcW w:w="817" w:type="dxa"/>
            <w:tcBorders>
              <w:tl2br w:val="nil"/>
              <w:tr2bl w:val="nil"/>
            </w:tcBorders>
            <w:vAlign w:val="center"/>
          </w:tcPr>
          <w:p>
            <w:pPr>
              <w:jc w:val="center"/>
              <w:rPr>
                <w:rFonts w:hint="eastAsia" w:ascii="Times New Roman" w:hAnsi="Times New Roman" w:eastAsia="宋体" w:cs="Times New Roman"/>
                <w:sz w:val="24"/>
              </w:rPr>
            </w:pPr>
            <w:r>
              <w:rPr>
                <w:rFonts w:hint="eastAsia" w:ascii="Times New Roman" w:hAnsi="Times New Roman" w:cs="Times New Roman"/>
                <w:sz w:val="24"/>
              </w:rPr>
              <w:t>标</w:t>
            </w:r>
            <w:r>
              <w:rPr>
                <w:rFonts w:hint="eastAsia" w:ascii="Times New Roman" w:hAnsi="Times New Roman" w:eastAsia="宋体" w:cs="Times New Roman"/>
                <w:sz w:val="24"/>
              </w:rPr>
              <w:t>准</w:t>
            </w:r>
          </w:p>
          <w:p>
            <w:pPr>
              <w:jc w:val="center"/>
              <w:rPr>
                <w:rFonts w:hint="eastAsia" w:ascii="Times New Roman" w:hAnsi="Times New Roman" w:cs="Times New Roman"/>
                <w:sz w:val="24"/>
              </w:rPr>
            </w:pPr>
            <w:r>
              <w:rPr>
                <w:rFonts w:hint="eastAsia" w:ascii="Times New Roman" w:hAnsi="Times New Roman" w:eastAsia="宋体" w:cs="Times New Roman"/>
                <w:sz w:val="24"/>
              </w:rPr>
              <w:t>限值</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eastAsia="宋体" w:cs="Times New Roman"/>
                <w:kern w:val="2"/>
                <w:sz w:val="24"/>
                <w:szCs w:val="24"/>
                <w:lang w:val="en-US" w:eastAsia="zh-CN" w:bidi="ar-SA"/>
              </w:rPr>
            </w:pPr>
            <w:r>
              <w:rPr>
                <w:sz w:val="24"/>
              </w:rPr>
              <w:t>排气温度</w:t>
            </w:r>
          </w:p>
        </w:tc>
        <w:tc>
          <w:tcPr>
            <w:tcW w:w="1258" w:type="dxa"/>
            <w:tcBorders>
              <w:tl2br w:val="nil"/>
              <w:tr2bl w:val="nil"/>
            </w:tcBorders>
            <w:vAlign w:val="center"/>
          </w:tcPr>
          <w:p>
            <w:pPr>
              <w:jc w:val="center"/>
              <w:rPr>
                <w:rFonts w:ascii="Times New Roman" w:hAnsi="Times New Roman" w:cs="Times New Roman"/>
                <w:sz w:val="24"/>
              </w:rPr>
            </w:pPr>
            <w:r>
              <w:rPr>
                <w:sz w:val="24"/>
              </w:rPr>
              <w:t>℃</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46.5</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41.2</w:t>
            </w:r>
          </w:p>
        </w:tc>
        <w:tc>
          <w:tcPr>
            <w:tcW w:w="1281" w:type="dxa"/>
            <w:tcBorders>
              <w:tl2br w:val="nil"/>
              <w:tr2bl w:val="nil"/>
            </w:tcBorders>
            <w:vAlign w:val="center"/>
          </w:tcPr>
          <w:p>
            <w:pPr>
              <w:jc w:val="center"/>
              <w:rPr>
                <w:rFonts w:hint="default" w:ascii="Times New Roman" w:hAnsi="Times New Roman" w:cs="Times New Roman"/>
                <w:sz w:val="24"/>
                <w:lang w:val="en-US" w:eastAsia="zh-CN"/>
              </w:rPr>
            </w:pPr>
            <w:r>
              <w:rPr>
                <w:rFonts w:hint="eastAsia" w:cs="Times New Roman"/>
                <w:sz w:val="24"/>
                <w:lang w:val="en-US" w:eastAsia="zh-CN"/>
              </w:rPr>
              <w:t>45.1</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4"/>
                <w:szCs w:val="24"/>
                <w:lang w:val="en-US" w:eastAsia="zh-CN"/>
              </w:rPr>
            </w:pPr>
            <w:r>
              <w:rPr>
                <w:rFonts w:hint="eastAsia" w:cs="Times New Roman"/>
                <w:sz w:val="24"/>
                <w:szCs w:val="24"/>
                <w:lang w:val="en-US" w:eastAsia="zh-CN"/>
              </w:rPr>
              <w:t>44.3</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sz w:val="24"/>
              </w:rPr>
              <w:t>含湿量</w:t>
            </w:r>
          </w:p>
        </w:tc>
        <w:tc>
          <w:tcPr>
            <w:tcW w:w="1258" w:type="dxa"/>
            <w:tcBorders>
              <w:tl2br w:val="nil"/>
              <w:tr2bl w:val="nil"/>
            </w:tcBorders>
            <w:vAlign w:val="center"/>
          </w:tcPr>
          <w:p>
            <w:pPr>
              <w:jc w:val="center"/>
              <w:rPr>
                <w:rFonts w:ascii="Times New Roman" w:hAnsi="Times New Roman" w:cs="Times New Roman"/>
                <w:sz w:val="24"/>
              </w:rPr>
            </w:pPr>
            <w:r>
              <w:rPr>
                <w:sz w:val="24"/>
              </w:rPr>
              <w:t>%</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5.7</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5.9</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5.8</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sz w:val="24"/>
                <w:szCs w:val="24"/>
                <w:lang w:val="en-US" w:eastAsia="zh-CN"/>
              </w:rPr>
            </w:pPr>
            <w:r>
              <w:rPr>
                <w:rFonts w:hint="eastAsia" w:cs="Times New Roman"/>
                <w:sz w:val="24"/>
                <w:szCs w:val="24"/>
                <w:lang w:val="en-US" w:eastAsia="zh-CN"/>
              </w:rPr>
              <w:t>5.8</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sz w:val="24"/>
              </w:rPr>
              <w:t>流速</w:t>
            </w:r>
          </w:p>
        </w:tc>
        <w:tc>
          <w:tcPr>
            <w:tcW w:w="1258" w:type="dxa"/>
            <w:tcBorders>
              <w:tl2br w:val="nil"/>
              <w:tr2bl w:val="nil"/>
            </w:tcBorders>
            <w:vAlign w:val="center"/>
          </w:tcPr>
          <w:p>
            <w:pPr>
              <w:jc w:val="center"/>
              <w:rPr>
                <w:rFonts w:ascii="Times New Roman" w:hAnsi="Times New Roman" w:cs="Times New Roman"/>
                <w:sz w:val="24"/>
              </w:rPr>
            </w:pPr>
            <w:r>
              <w:rPr>
                <w:sz w:val="24"/>
              </w:rPr>
              <w:t>m/s</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16.2</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16.7</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16.5</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sz w:val="24"/>
                <w:szCs w:val="24"/>
                <w:lang w:val="en-US" w:eastAsia="zh-CN"/>
              </w:rPr>
            </w:pPr>
            <w:r>
              <w:rPr>
                <w:rFonts w:hint="eastAsia" w:cs="Times New Roman"/>
                <w:sz w:val="24"/>
                <w:szCs w:val="24"/>
                <w:lang w:val="en-US" w:eastAsia="zh-CN"/>
              </w:rPr>
              <w:t>16.5</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kern w:val="0"/>
                <w:sz w:val="24"/>
              </w:rPr>
              <w:t>标干流量</w:t>
            </w:r>
          </w:p>
        </w:tc>
        <w:tc>
          <w:tcPr>
            <w:tcW w:w="1258" w:type="dxa"/>
            <w:tcBorders>
              <w:tl2br w:val="nil"/>
              <w:tr2bl w:val="nil"/>
            </w:tcBorders>
            <w:vAlign w:val="center"/>
          </w:tcPr>
          <w:p>
            <w:pPr>
              <w:jc w:val="center"/>
              <w:rPr>
                <w:rFonts w:ascii="Times New Roman" w:hAnsi="Times New Roman" w:cs="Times New Roman"/>
                <w:sz w:val="24"/>
              </w:rPr>
            </w:pPr>
            <w:r>
              <w:rPr>
                <w:kern w:val="0"/>
                <w:sz w:val="24"/>
              </w:rPr>
              <w:t>Nm</w:t>
            </w:r>
            <w:r>
              <w:rPr>
                <w:kern w:val="0"/>
                <w:sz w:val="24"/>
                <w:vertAlign w:val="superscript"/>
              </w:rPr>
              <w:t>3</w:t>
            </w:r>
            <w:r>
              <w:rPr>
                <w:kern w:val="0"/>
                <w:sz w:val="24"/>
              </w:rPr>
              <w:t>/h</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3350</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3506</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3429</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sz w:val="24"/>
                <w:szCs w:val="24"/>
                <w:lang w:val="en-US" w:eastAsia="zh-CN"/>
              </w:rPr>
            </w:pPr>
            <w:r>
              <w:rPr>
                <w:rFonts w:hint="eastAsia" w:cs="Times New Roman"/>
                <w:sz w:val="24"/>
                <w:szCs w:val="24"/>
                <w:lang w:val="en-US" w:eastAsia="zh-CN"/>
              </w:rPr>
              <w:t>3428</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kern w:val="0"/>
                <w:sz w:val="24"/>
              </w:rPr>
              <w:t>管道截面积</w:t>
            </w:r>
          </w:p>
        </w:tc>
        <w:tc>
          <w:tcPr>
            <w:tcW w:w="1258" w:type="dxa"/>
            <w:tcBorders>
              <w:tl2br w:val="nil"/>
              <w:tr2bl w:val="nil"/>
            </w:tcBorders>
            <w:vAlign w:val="center"/>
          </w:tcPr>
          <w:p>
            <w:pPr>
              <w:jc w:val="center"/>
              <w:rPr>
                <w:rFonts w:ascii="Times New Roman" w:hAnsi="Times New Roman" w:cs="Times New Roman"/>
                <w:sz w:val="24"/>
              </w:rPr>
            </w:pPr>
            <w:r>
              <w:rPr>
                <w:kern w:val="0"/>
                <w:sz w:val="24"/>
              </w:rPr>
              <w:t>m</w:t>
            </w:r>
            <w:r>
              <w:rPr>
                <w:kern w:val="0"/>
                <w:sz w:val="24"/>
                <w:vertAlign w:val="superscript"/>
              </w:rPr>
              <w:t>2</w:t>
            </w:r>
          </w:p>
        </w:tc>
        <w:tc>
          <w:tcPr>
            <w:tcW w:w="5125" w:type="dxa"/>
            <w:gridSpan w:val="5"/>
            <w:tcBorders>
              <w:tl2br w:val="nil"/>
              <w:tr2bl w:val="nil"/>
            </w:tcBorders>
            <w:vAlign w:val="center"/>
          </w:tcPr>
          <w:p>
            <w:pPr>
              <w:jc w:val="center"/>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0.0706</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restart"/>
            <w:tcBorders>
              <w:tl2br w:val="nil"/>
              <w:tr2bl w:val="nil"/>
            </w:tcBorders>
            <w:vAlign w:val="center"/>
          </w:tcPr>
          <w:p>
            <w:pPr>
              <w:widowControl/>
              <w:jc w:val="center"/>
              <w:rPr>
                <w:rFonts w:hint="eastAsia"/>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低浓度颗粒物</w:t>
            </w: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排放浓度</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mg/m</w:t>
            </w:r>
            <w:r>
              <w:rPr>
                <w:color w:val="000000" w:themeColor="text1"/>
                <w:sz w:val="24"/>
                <w:vertAlign w:val="superscript"/>
                <w14:textFill>
                  <w14:solidFill>
                    <w14:schemeClr w14:val="tx1"/>
                  </w14:solidFill>
                </w14:textFill>
              </w:rPr>
              <w:t>3</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cs="Times New Roman"/>
                <w:i w:val="0"/>
                <w:iCs w:val="0"/>
                <w:color w:val="auto"/>
                <w:kern w:val="2"/>
                <w:sz w:val="24"/>
                <w:szCs w:val="24"/>
                <w:u w:val="none"/>
                <w:lang w:val="en-US" w:eastAsia="zh-CN" w:bidi="ar-SA"/>
              </w:rPr>
              <w:t>2.8</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2.3</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2.5</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eastAsia" w:cs="Times New Roman"/>
                <w:i w:val="0"/>
                <w:iCs w:val="0"/>
                <w:color w:val="000000"/>
                <w:kern w:val="2"/>
                <w:sz w:val="24"/>
                <w:szCs w:val="24"/>
                <w:u w:val="none"/>
                <w:lang w:val="en-US" w:eastAsia="zh-CN" w:bidi="ar-SA"/>
              </w:rPr>
              <w:t>2.5</w:t>
            </w:r>
          </w:p>
        </w:tc>
        <w:tc>
          <w:tcPr>
            <w:tcW w:w="817" w:type="dxa"/>
            <w:tcBorders>
              <w:tl2br w:val="nil"/>
              <w:tr2bl w:val="nil"/>
            </w:tcBorders>
            <w:vAlign w:val="center"/>
          </w:tcPr>
          <w:p>
            <w:pPr>
              <w:jc w:val="center"/>
              <w:rPr>
                <w:rFonts w:hint="default" w:ascii="Times New Roman" w:hAnsi="Times New Roman" w:cs="Times New Roman"/>
                <w:sz w:val="24"/>
                <w:highlight w:val="none"/>
                <w:lang w:val="en-US" w:eastAsia="zh-CN"/>
              </w:rPr>
            </w:pPr>
            <w:r>
              <w:rPr>
                <w:rFonts w:hint="eastAsia" w:cs="Times New Roman"/>
                <w:sz w:val="24"/>
                <w:highlight w:val="none"/>
                <w:lang w:val="en-US" w:eastAsia="zh-CN"/>
              </w:rPr>
              <w:t>20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continue"/>
            <w:tcBorders>
              <w:tl2br w:val="nil"/>
              <w:tr2bl w:val="nil"/>
            </w:tcBorders>
            <w:vAlign w:val="center"/>
          </w:tcPr>
          <w:p>
            <w:pPr>
              <w:widowControl/>
              <w:jc w:val="center"/>
              <w:rPr>
                <w:rFonts w:hint="eastAsia"/>
                <w:color w:val="000000" w:themeColor="text1"/>
                <w:sz w:val="24"/>
                <w:lang w:val="en-US" w:eastAsia="zh-CN"/>
                <w14:textFill>
                  <w14:solidFill>
                    <w14:schemeClr w14:val="tx1"/>
                  </w14:solidFill>
                </w14:textFill>
              </w:rPr>
            </w:pP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排放速率</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kg/h</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9.38×10</w:t>
            </w:r>
            <w:r>
              <w:rPr>
                <w:rFonts w:hint="default" w:ascii="Times New Roman" w:hAnsi="Times New Roman" w:eastAsia="Tahoma" w:cs="Times New Roman"/>
                <w:i w:val="0"/>
                <w:iCs w:val="0"/>
                <w:color w:val="000000"/>
                <w:kern w:val="0"/>
                <w:sz w:val="24"/>
                <w:szCs w:val="24"/>
                <w:u w:val="none"/>
                <w:vertAlign w:val="superscript"/>
                <w:lang w:val="en-US" w:eastAsia="zh-CN" w:bidi="ar"/>
              </w:rPr>
              <w:t>-3</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Tahoma" w:cs="Times New Roman"/>
                <w:i w:val="0"/>
                <w:iCs w:val="0"/>
                <w:color w:val="000000"/>
                <w:kern w:val="0"/>
                <w:sz w:val="24"/>
                <w:szCs w:val="24"/>
                <w:u w:val="none"/>
                <w:lang w:val="en-US" w:eastAsia="zh-CN" w:bidi="ar"/>
              </w:rPr>
              <w:t>8.06×10</w:t>
            </w:r>
            <w:r>
              <w:rPr>
                <w:rFonts w:hint="default" w:ascii="Times New Roman" w:hAnsi="Times New Roman" w:eastAsia="Tahoma" w:cs="Times New Roman"/>
                <w:i w:val="0"/>
                <w:iCs w:val="0"/>
                <w:color w:val="000000"/>
                <w:kern w:val="0"/>
                <w:sz w:val="24"/>
                <w:szCs w:val="24"/>
                <w:u w:val="none"/>
                <w:vertAlign w:val="superscript"/>
                <w:lang w:val="en-US" w:eastAsia="zh-CN" w:bidi="ar"/>
              </w:rPr>
              <w:t>-3</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Tahoma" w:cs="Times New Roman"/>
                <w:i w:val="0"/>
                <w:iCs w:val="0"/>
                <w:color w:val="000000"/>
                <w:kern w:val="0"/>
                <w:sz w:val="24"/>
                <w:szCs w:val="24"/>
                <w:u w:val="none"/>
                <w:lang w:val="en-US" w:eastAsia="zh-CN" w:bidi="ar"/>
              </w:rPr>
              <w:t>8.57×10</w:t>
            </w:r>
            <w:r>
              <w:rPr>
                <w:rFonts w:hint="default" w:ascii="Times New Roman" w:hAnsi="Times New Roman" w:eastAsia="Tahoma" w:cs="Times New Roman"/>
                <w:i w:val="0"/>
                <w:iCs w:val="0"/>
                <w:color w:val="000000"/>
                <w:kern w:val="0"/>
                <w:sz w:val="24"/>
                <w:szCs w:val="24"/>
                <w:u w:val="none"/>
                <w:vertAlign w:val="superscript"/>
                <w:lang w:val="en-US" w:eastAsia="zh-CN" w:bidi="ar"/>
              </w:rPr>
              <w:t>-3</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8.57×10</w:t>
            </w:r>
            <w:r>
              <w:rPr>
                <w:rFonts w:hint="default" w:ascii="Times New Roman" w:hAnsi="Times New Roman" w:eastAsia="Tahoma" w:cs="Times New Roman"/>
                <w:i w:val="0"/>
                <w:iCs w:val="0"/>
                <w:color w:val="000000"/>
                <w:kern w:val="0"/>
                <w:sz w:val="24"/>
                <w:szCs w:val="24"/>
                <w:u w:val="none"/>
                <w:vertAlign w:val="superscript"/>
                <w:lang w:val="en-US" w:eastAsia="zh-CN" w:bidi="ar"/>
              </w:rPr>
              <w:t>-3</w:t>
            </w:r>
          </w:p>
        </w:tc>
        <w:tc>
          <w:tcPr>
            <w:tcW w:w="817" w:type="dxa"/>
            <w:tcBorders>
              <w:tl2br w:val="nil"/>
              <w:tr2bl w:val="nil"/>
            </w:tcBorders>
            <w:vAlign w:val="center"/>
          </w:tcPr>
          <w:p>
            <w:pPr>
              <w:jc w:val="center"/>
              <w:rPr>
                <w:rFonts w:hint="default" w:ascii="Times New Roman" w:hAnsi="Times New Roman" w:cs="Times New Roman"/>
                <w:sz w:val="24"/>
                <w:highlight w:val="none"/>
                <w:lang w:val="en-US" w:eastAsia="zh-CN"/>
              </w:rPr>
            </w:pPr>
            <w:r>
              <w:rPr>
                <w:rFonts w:hint="eastAsia" w:cs="Times New Roman"/>
                <w:sz w:val="24"/>
                <w:highlight w:val="none"/>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restart"/>
            <w:tcBorders>
              <w:tl2br w:val="nil"/>
              <w:tr2bl w:val="nil"/>
            </w:tcBorders>
            <w:vAlign w:val="center"/>
          </w:tcPr>
          <w:p>
            <w:pPr>
              <w:widowControl/>
              <w:jc w:val="center"/>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非甲烷总烃</w:t>
            </w: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排放浓度</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mg/m</w:t>
            </w:r>
            <w:r>
              <w:rPr>
                <w:color w:val="000000" w:themeColor="text1"/>
                <w:sz w:val="24"/>
                <w:vertAlign w:val="superscript"/>
                <w14:textFill>
                  <w14:solidFill>
                    <w14:schemeClr w14:val="tx1"/>
                  </w14:solidFill>
                </w14:textFill>
              </w:rPr>
              <w:t>3</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cs="Times New Roman"/>
                <w:i w:val="0"/>
                <w:iCs w:val="0"/>
                <w:color w:val="auto"/>
                <w:kern w:val="2"/>
                <w:sz w:val="24"/>
                <w:szCs w:val="24"/>
                <w:u w:val="none"/>
                <w:lang w:val="en-US" w:eastAsia="zh-CN" w:bidi="ar-SA"/>
              </w:rPr>
              <w:t>4.86</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4.75</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4.61</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eastAsia" w:cs="Times New Roman"/>
                <w:i w:val="0"/>
                <w:iCs w:val="0"/>
                <w:color w:val="000000"/>
                <w:kern w:val="2"/>
                <w:sz w:val="24"/>
                <w:szCs w:val="24"/>
                <w:u w:val="none"/>
                <w:lang w:val="en-US" w:eastAsia="zh-CN" w:bidi="ar-SA"/>
              </w:rPr>
              <w:t>4.74</w:t>
            </w:r>
          </w:p>
        </w:tc>
        <w:tc>
          <w:tcPr>
            <w:tcW w:w="817" w:type="dxa"/>
            <w:tcBorders>
              <w:tl2br w:val="nil"/>
              <w:tr2bl w:val="nil"/>
            </w:tcBorders>
            <w:vAlign w:val="center"/>
          </w:tcPr>
          <w:p>
            <w:pPr>
              <w:jc w:val="center"/>
              <w:rPr>
                <w:rFonts w:hint="default"/>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60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continue"/>
            <w:tcBorders>
              <w:tl2br w:val="nil"/>
              <w:tr2bl w:val="nil"/>
            </w:tcBorders>
            <w:vAlign w:val="center"/>
          </w:tcPr>
          <w:p>
            <w:pPr>
              <w:widowControl/>
              <w:jc w:val="center"/>
              <w:rPr>
                <w:color w:val="000000" w:themeColor="text1"/>
                <w:sz w:val="24"/>
                <w14:textFill>
                  <w14:solidFill>
                    <w14:schemeClr w14:val="tx1"/>
                  </w14:solidFill>
                </w14:textFill>
              </w:rPr>
            </w:pP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排放速率</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kg/h</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Tahoma" w:cs="Times New Roman"/>
                <w:i w:val="0"/>
                <w:iCs w:val="0"/>
                <w:color w:val="auto"/>
                <w:kern w:val="2"/>
                <w:sz w:val="24"/>
                <w:szCs w:val="24"/>
                <w:highlight w:val="none"/>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 xml:space="preserve">0.016 </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Tahoma" w:cs="Times New Roman"/>
                <w:i w:val="0"/>
                <w:iCs w:val="0"/>
                <w:color w:val="auto"/>
                <w:kern w:val="2"/>
                <w:sz w:val="24"/>
                <w:szCs w:val="24"/>
                <w:highlight w:val="none"/>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 xml:space="preserve">0.017 </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Tahoma" w:cs="Times New Roman"/>
                <w:i w:val="0"/>
                <w:iCs w:val="0"/>
                <w:color w:val="auto"/>
                <w:kern w:val="2"/>
                <w:sz w:val="24"/>
                <w:szCs w:val="24"/>
                <w:highlight w:val="none"/>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 xml:space="preserve">0.016 </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 xml:space="preserve">0.016 </w:t>
            </w:r>
          </w:p>
        </w:tc>
        <w:tc>
          <w:tcPr>
            <w:tcW w:w="817" w:type="dxa"/>
            <w:tcBorders>
              <w:tl2br w:val="nil"/>
              <w:tr2bl w:val="nil"/>
            </w:tcBorders>
            <w:vAlign w:val="center"/>
          </w:tcPr>
          <w:p>
            <w:pPr>
              <w:jc w:val="center"/>
              <w:rPr>
                <w:rFonts w:hint="default"/>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tcBorders>
              <w:tl2br w:val="nil"/>
              <w:tr2bl w:val="nil"/>
            </w:tcBorders>
            <w:vAlign w:val="center"/>
          </w:tcPr>
          <w:p>
            <w:pPr>
              <w:widowControl/>
              <w:spacing w:line="240" w:lineRule="auto"/>
              <w:jc w:val="center"/>
              <w:rPr>
                <w:sz w:val="24"/>
              </w:rPr>
            </w:pPr>
            <w:r>
              <w:rPr>
                <w:sz w:val="24"/>
              </w:rPr>
              <w:t>备注</w:t>
            </w:r>
          </w:p>
        </w:tc>
        <w:tc>
          <w:tcPr>
            <w:tcW w:w="8616" w:type="dxa"/>
            <w:gridSpan w:val="8"/>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pacing w:line="240" w:lineRule="auto"/>
              <w:jc w:val="left"/>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净化设施、排气筒高度由客户提供；</w:t>
            </w:r>
          </w:p>
          <w:p>
            <w:pPr>
              <w:keepNext w:val="0"/>
              <w:keepLines w:val="0"/>
              <w:pageBreakBefore w:val="0"/>
              <w:kinsoku/>
              <w:wordWrap/>
              <w:overflowPunct/>
              <w:topLinePunct w:val="0"/>
              <w:autoSpaceDE/>
              <w:autoSpaceDN/>
              <w:bidi w:val="0"/>
              <w:adjustRightInd/>
              <w:snapToGrid w:val="0"/>
              <w:spacing w:line="240" w:lineRule="auto"/>
              <w:jc w:val="both"/>
              <w:textAlignment w:val="auto"/>
              <w:rPr>
                <w:rFonts w:hint="default"/>
                <w:sz w:val="18"/>
                <w:szCs w:val="18"/>
                <w:lang w:val="en-US"/>
              </w:rPr>
            </w:pPr>
            <w:r>
              <w:rPr>
                <w:rFonts w:hint="eastAsia" w:ascii="Times New Roman" w:hAnsi="Times New Roman" w:eastAsia="宋体" w:cs="Times New Roman"/>
                <w:sz w:val="18"/>
                <w:szCs w:val="18"/>
                <w:lang w:val="en-US" w:eastAsia="zh-CN"/>
              </w:rPr>
              <w:t>执行标准由客户提供</w:t>
            </w:r>
            <w:r>
              <w:rPr>
                <w:rFonts w:hint="eastAsia" w:ascii="宋体" w:hAnsi="宋体" w:cs="宋体"/>
                <w:sz w:val="18"/>
                <w:szCs w:val="18"/>
                <w:highlight w:val="none"/>
                <w:lang w:val="en-US" w:eastAsia="zh-CN"/>
              </w:rPr>
              <w:t>：</w:t>
            </w:r>
            <w:r>
              <w:rPr>
                <w:rFonts w:hint="eastAsia" w:ascii="宋体" w:hAnsi="宋体" w:cs="宋体"/>
                <w:sz w:val="18"/>
                <w:szCs w:val="18"/>
                <w:lang w:val="en-US" w:eastAsia="zh-CN"/>
              </w:rPr>
              <w:t xml:space="preserve">执行 </w:t>
            </w:r>
            <w:r>
              <w:rPr>
                <w:rFonts w:hint="eastAsia" w:ascii="宋体" w:hAnsi="宋体"/>
                <w:bCs/>
                <w:sz w:val="18"/>
                <w:szCs w:val="18"/>
                <w:lang w:val="en-US" w:eastAsia="zh-CN"/>
              </w:rPr>
              <w:t>《合成树脂工业污染物排放标准》（</w:t>
            </w:r>
            <w:r>
              <w:rPr>
                <w:rFonts w:hint="default" w:ascii="Times New Roman" w:hAnsi="Times New Roman" w:cs="Times New Roman"/>
                <w:bCs/>
                <w:sz w:val="18"/>
                <w:szCs w:val="18"/>
                <w:lang w:val="en-US" w:eastAsia="zh-CN"/>
              </w:rPr>
              <w:t>GB31572-2015</w:t>
            </w:r>
            <w:r>
              <w:rPr>
                <w:rFonts w:hint="eastAsia" w:ascii="宋体" w:hAnsi="宋体"/>
                <w:bCs/>
                <w:sz w:val="18"/>
                <w:szCs w:val="18"/>
                <w:lang w:val="en-US" w:eastAsia="zh-CN"/>
              </w:rPr>
              <w:t>）表</w:t>
            </w:r>
            <w:r>
              <w:rPr>
                <w:rFonts w:hint="default" w:ascii="Times New Roman" w:hAnsi="Times New Roman" w:cs="Times New Roman"/>
                <w:bCs/>
                <w:sz w:val="18"/>
                <w:szCs w:val="18"/>
                <w:lang w:val="en-US" w:eastAsia="zh-CN"/>
              </w:rPr>
              <w:t>5</w:t>
            </w:r>
            <w:r>
              <w:rPr>
                <w:rFonts w:hint="eastAsia" w:ascii="宋体" w:hAnsi="宋体"/>
                <w:bCs/>
                <w:sz w:val="18"/>
                <w:szCs w:val="18"/>
                <w:lang w:val="en-US" w:eastAsia="zh-CN"/>
              </w:rPr>
              <w:t>中的限值标准</w:t>
            </w:r>
            <w:r>
              <w:rPr>
                <w:rFonts w:hint="eastAsia" w:ascii="宋体" w:hAnsi="宋体" w:eastAsia="宋体" w:cs="宋体"/>
                <w:b w:val="0"/>
                <w:bCs/>
                <w:sz w:val="18"/>
                <w:szCs w:val="18"/>
                <w:lang w:eastAsia="zh-CN"/>
              </w:rPr>
              <w:t>。</w:t>
            </w:r>
          </w:p>
        </w:tc>
      </w:tr>
    </w:tbl>
    <w:p>
      <w:pPr>
        <w:ind w:firstLine="3840" w:firstLineChars="1600"/>
        <w:jc w:val="both"/>
        <w:rPr>
          <w:rFonts w:hint="default" w:ascii="Times New Roman" w:hAnsi="Times New Roman" w:cs="Times New Roman"/>
          <w:sz w:val="24"/>
        </w:rPr>
      </w:pPr>
    </w:p>
    <w:p>
      <w:pPr>
        <w:ind w:firstLine="4080" w:firstLineChars="1700"/>
        <w:jc w:val="both"/>
        <w:rPr>
          <w:rFonts w:hint="default" w:ascii="Times New Roman" w:hAnsi="Times New Roman" w:cs="Times New Roman"/>
          <w:sz w:val="24"/>
        </w:rPr>
      </w:pPr>
      <w:r>
        <w:rPr>
          <w:rFonts w:hint="default" w:ascii="Times New Roman" w:hAnsi="Times New Roman" w:cs="Times New Roman"/>
          <w:sz w:val="24"/>
        </w:rPr>
        <w:t>***</w:t>
      </w:r>
      <w:r>
        <w:rPr>
          <w:rFonts w:hint="eastAsia" w:ascii="宋体" w:hAnsi="宋体" w:cs="宋体"/>
          <w:sz w:val="24"/>
          <w:lang w:val="en-US" w:eastAsia="zh-CN"/>
        </w:rPr>
        <w:t>以下空白</w:t>
      </w:r>
      <w:r>
        <w:rPr>
          <w:rFonts w:hint="default" w:ascii="Times New Roman" w:hAnsi="Times New Roman" w:cs="Times New Roman"/>
          <w:sz w:val="24"/>
        </w:rPr>
        <w:t>***</w:t>
      </w:r>
    </w:p>
    <w:p>
      <w:pPr>
        <w:pStyle w:val="2"/>
      </w:pPr>
    </w:p>
    <w:p>
      <w:pPr>
        <w:rPr>
          <w:rFonts w:ascii="Times New Roman" w:hAnsi="Times New Roman" w:eastAsia="宋体" w:cs="Times New Roman"/>
          <w:sz w:val="24"/>
        </w:rPr>
      </w:pPr>
    </w:p>
    <w:p>
      <w:pPr>
        <w:rPr>
          <w:rFonts w:ascii="Times New Roman" w:hAnsi="Times New Roman" w:eastAsia="宋体" w:cs="Times New Roman"/>
          <w:sz w:val="24"/>
        </w:rPr>
      </w:pPr>
    </w:p>
    <w:p>
      <w:pPr>
        <w:rPr>
          <w:rFonts w:ascii="Times New Roman" w:hAnsi="Times New Roman" w:eastAsia="宋体" w:cs="Times New Roman"/>
          <w:sz w:val="24"/>
        </w:rPr>
      </w:pPr>
    </w:p>
    <w:p>
      <w:pPr>
        <w:rPr>
          <w:rFonts w:ascii="Times New Roman" w:hAnsi="Times New Roman" w:eastAsia="宋体" w:cs="Times New Roman"/>
          <w:sz w:val="24"/>
        </w:rPr>
      </w:pPr>
    </w:p>
    <w:p>
      <w:pPr>
        <w:pStyle w:val="2"/>
        <w:rPr>
          <w:rFonts w:ascii="Times New Roman" w:hAnsi="Times New Roman" w:eastAsia="宋体" w:cs="Times New Roman"/>
          <w:sz w:val="24"/>
        </w:rPr>
      </w:pPr>
    </w:p>
    <w:p>
      <w:pPr>
        <w:rPr>
          <w:rFonts w:ascii="Times New Roman" w:hAnsi="Times New Roman" w:eastAsia="宋体" w:cs="Times New Roman"/>
          <w:sz w:val="24"/>
        </w:rPr>
      </w:pPr>
    </w:p>
    <w:p>
      <w:pPr>
        <w:widowControl/>
        <w:spacing w:line="240" w:lineRule="auto"/>
        <w:jc w:val="left"/>
        <w:rPr>
          <w:rFonts w:ascii="Times New Roman" w:hAnsi="Times New Roman" w:eastAsia="宋体" w:cs="Times New Roman"/>
          <w:sz w:val="24"/>
        </w:rPr>
      </w:pPr>
    </w:p>
    <w:p>
      <w:pPr>
        <w:widowControl/>
        <w:spacing w:line="240" w:lineRule="auto"/>
        <w:jc w:val="left"/>
        <w:rPr>
          <w:rFonts w:ascii="Times New Roman" w:hAnsi="Times New Roman" w:eastAsia="宋体" w:cs="Times New Roman"/>
          <w:sz w:val="24"/>
        </w:rPr>
      </w:pPr>
    </w:p>
    <w:p>
      <w:pPr>
        <w:widowControl/>
        <w:spacing w:line="240" w:lineRule="auto"/>
        <w:jc w:val="left"/>
        <w:rPr>
          <w:rFonts w:ascii="Times New Roman" w:hAnsi="Times New Roman" w:eastAsia="宋体" w:cs="Times New Roman"/>
          <w:sz w:val="24"/>
        </w:rPr>
      </w:pPr>
      <w:r>
        <w:rPr>
          <w:rFonts w:ascii="Times New Roman" w:hAnsi="Times New Roman" w:eastAsia="宋体" w:cs="Times New Roman"/>
          <w:sz w:val="24"/>
        </w:rPr>
        <w:t>表</w:t>
      </w:r>
      <w:r>
        <w:rPr>
          <w:rFonts w:hint="eastAsia" w:cs="Times New Roman"/>
          <w:sz w:val="24"/>
          <w:lang w:val="en-US" w:eastAsia="zh-CN"/>
        </w:rPr>
        <w:t>3（续）</w:t>
      </w:r>
      <w:r>
        <w:rPr>
          <w:rFonts w:ascii="Times New Roman" w:hAnsi="Times New Roman" w:eastAsia="宋体" w:cs="Times New Roman"/>
          <w:sz w:val="24"/>
        </w:rPr>
        <w:t>：有组织废气</w:t>
      </w:r>
    </w:p>
    <w:tbl>
      <w:tblPr>
        <w:tblStyle w:val="13"/>
        <w:tblpPr w:leftFromText="180" w:rightFromText="180" w:vertAnchor="text" w:horzAnchor="page" w:tblpX="1297" w:tblpY="70"/>
        <w:tblOverlap w:val="never"/>
        <w:tblW w:w="9930" w:type="dxa"/>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
      <w:tblGrid>
        <w:gridCol w:w="1314"/>
        <w:gridCol w:w="1416"/>
        <w:gridCol w:w="1258"/>
        <w:gridCol w:w="1281"/>
        <w:gridCol w:w="1281"/>
        <w:gridCol w:w="1281"/>
        <w:gridCol w:w="704"/>
        <w:gridCol w:w="578"/>
        <w:gridCol w:w="817"/>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sz w:val="24"/>
              </w:rPr>
              <w:t>检测点位</w:t>
            </w:r>
          </w:p>
        </w:tc>
        <w:tc>
          <w:tcPr>
            <w:tcW w:w="3820" w:type="dxa"/>
            <w:gridSpan w:val="3"/>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N-3SAP后处理废气排放口 DA009  G6</w:t>
            </w:r>
          </w:p>
        </w:tc>
        <w:tc>
          <w:tcPr>
            <w:tcW w:w="1985" w:type="dxa"/>
            <w:gridSpan w:val="2"/>
            <w:tcBorders>
              <w:tl2br w:val="nil"/>
              <w:tr2bl w:val="nil"/>
            </w:tcBorders>
            <w:vAlign w:val="center"/>
          </w:tcPr>
          <w:p>
            <w:pPr>
              <w:jc w:val="center"/>
              <w:rPr>
                <w:rFonts w:hint="eastAsia" w:ascii="Times New Roman" w:hAnsi="Times New Roman" w:cs="Times New Roman"/>
                <w:sz w:val="24"/>
              </w:rPr>
            </w:pPr>
            <w:r>
              <w:rPr>
                <w:rFonts w:hint="eastAsia" w:cs="Times New Roman"/>
                <w:sz w:val="24"/>
                <w:lang w:val="en-US" w:eastAsia="zh-CN"/>
              </w:rPr>
              <w:t>采样日期</w:t>
            </w:r>
          </w:p>
        </w:tc>
        <w:tc>
          <w:tcPr>
            <w:tcW w:w="1395" w:type="dxa"/>
            <w:gridSpan w:val="2"/>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color w:val="auto"/>
                <w:sz w:val="24"/>
                <w:lang w:val="en-US" w:eastAsia="zh-CN"/>
              </w:rPr>
              <w:t>2022.0</w:t>
            </w:r>
            <w:r>
              <w:rPr>
                <w:rFonts w:hint="eastAsia" w:cs="Times New Roman"/>
                <w:color w:val="auto"/>
                <w:sz w:val="24"/>
                <w:lang w:val="en-US" w:eastAsia="zh-CN"/>
              </w:rPr>
              <w:t>2.09</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净化设施</w:t>
            </w:r>
          </w:p>
        </w:tc>
        <w:tc>
          <w:tcPr>
            <w:tcW w:w="3820" w:type="dxa"/>
            <w:gridSpan w:val="3"/>
            <w:tcBorders>
              <w:tl2br w:val="nil"/>
              <w:tr2bl w:val="nil"/>
            </w:tcBorders>
            <w:vAlign w:val="center"/>
          </w:tcPr>
          <w:p>
            <w:pPr>
              <w:ind w:firstLine="240" w:firstLineChars="100"/>
              <w:jc w:val="center"/>
              <w:rPr>
                <w:rFonts w:hint="default" w:ascii="Times New Roman" w:hAnsi="Times New Roman" w:eastAsia="宋体" w:cs="Times New Roman"/>
                <w:sz w:val="24"/>
                <w:lang w:val="en-US" w:eastAsia="zh-CN"/>
              </w:rPr>
            </w:pPr>
            <w:r>
              <w:rPr>
                <w:rFonts w:hint="eastAsia" w:cs="Times New Roman"/>
                <w:sz w:val="24"/>
                <w:lang w:val="en-US" w:eastAsia="zh-CN"/>
              </w:rPr>
              <w:t>二级冷凝+布袋除尘</w:t>
            </w:r>
          </w:p>
        </w:tc>
        <w:tc>
          <w:tcPr>
            <w:tcW w:w="1985" w:type="dxa"/>
            <w:gridSpan w:val="2"/>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排气筒高度</w:t>
            </w:r>
            <w:r>
              <w:rPr>
                <w:rFonts w:hint="default" w:ascii="Times New Roman" w:hAnsi="Times New Roman" w:eastAsia="宋体" w:cs="Times New Roman"/>
                <w:sz w:val="24"/>
              </w:rPr>
              <w:t>（m）</w:t>
            </w:r>
          </w:p>
        </w:tc>
        <w:tc>
          <w:tcPr>
            <w:tcW w:w="1395" w:type="dxa"/>
            <w:gridSpan w:val="2"/>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38</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检测项目</w:t>
            </w:r>
          </w:p>
        </w:tc>
        <w:tc>
          <w:tcPr>
            <w:tcW w:w="1258" w:type="dxa"/>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单位</w:t>
            </w:r>
          </w:p>
        </w:tc>
        <w:tc>
          <w:tcPr>
            <w:tcW w:w="1281" w:type="dxa"/>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第一次</w:t>
            </w:r>
          </w:p>
        </w:tc>
        <w:tc>
          <w:tcPr>
            <w:tcW w:w="1281" w:type="dxa"/>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第二次</w:t>
            </w:r>
          </w:p>
        </w:tc>
        <w:tc>
          <w:tcPr>
            <w:tcW w:w="1281" w:type="dxa"/>
            <w:tcBorders>
              <w:tl2br w:val="nil"/>
              <w:tr2bl w:val="nil"/>
            </w:tcBorders>
            <w:vAlign w:val="center"/>
          </w:tcPr>
          <w:p>
            <w:pPr>
              <w:jc w:val="center"/>
              <w:rPr>
                <w:rFonts w:hint="eastAsia" w:ascii="Times New Roman" w:hAnsi="Times New Roman" w:eastAsia="宋体" w:cs="Times New Roman"/>
                <w:sz w:val="24"/>
                <w:lang w:val="en-US" w:eastAsia="zh-CN"/>
              </w:rPr>
            </w:pPr>
            <w:r>
              <w:rPr>
                <w:rFonts w:hint="eastAsia" w:ascii="Times New Roman" w:hAnsi="Times New Roman" w:cs="Times New Roman"/>
                <w:sz w:val="24"/>
              </w:rPr>
              <w:t>第三次</w:t>
            </w:r>
          </w:p>
        </w:tc>
        <w:tc>
          <w:tcPr>
            <w:tcW w:w="1282" w:type="dxa"/>
            <w:gridSpan w:val="2"/>
            <w:tcBorders>
              <w:tl2br w:val="nil"/>
              <w:tr2bl w:val="nil"/>
            </w:tcBorders>
            <w:vAlign w:val="center"/>
          </w:tcPr>
          <w:p>
            <w:pPr>
              <w:jc w:val="center"/>
              <w:rPr>
                <w:rFonts w:hint="eastAsia" w:ascii="Times New Roman" w:hAnsi="Times New Roman" w:cs="Times New Roman"/>
                <w:sz w:val="24"/>
              </w:rPr>
            </w:pPr>
            <w:r>
              <w:rPr>
                <w:rFonts w:hint="eastAsia" w:cs="Times New Roman"/>
                <w:sz w:val="24"/>
                <w:lang w:val="en-US" w:eastAsia="zh-CN"/>
              </w:rPr>
              <w:t>均值</w:t>
            </w:r>
          </w:p>
        </w:tc>
        <w:tc>
          <w:tcPr>
            <w:tcW w:w="817" w:type="dxa"/>
            <w:tcBorders>
              <w:tl2br w:val="nil"/>
              <w:tr2bl w:val="nil"/>
            </w:tcBorders>
            <w:vAlign w:val="center"/>
          </w:tcPr>
          <w:p>
            <w:pPr>
              <w:jc w:val="center"/>
              <w:rPr>
                <w:rFonts w:hint="eastAsia" w:ascii="Times New Roman" w:hAnsi="Times New Roman" w:eastAsia="宋体" w:cs="Times New Roman"/>
                <w:sz w:val="24"/>
              </w:rPr>
            </w:pPr>
            <w:r>
              <w:rPr>
                <w:rFonts w:hint="eastAsia" w:ascii="Times New Roman" w:hAnsi="Times New Roman" w:cs="Times New Roman"/>
                <w:sz w:val="24"/>
              </w:rPr>
              <w:t>标</w:t>
            </w:r>
            <w:r>
              <w:rPr>
                <w:rFonts w:hint="eastAsia" w:ascii="Times New Roman" w:hAnsi="Times New Roman" w:eastAsia="宋体" w:cs="Times New Roman"/>
                <w:sz w:val="24"/>
              </w:rPr>
              <w:t>准</w:t>
            </w:r>
          </w:p>
          <w:p>
            <w:pPr>
              <w:jc w:val="center"/>
              <w:rPr>
                <w:rFonts w:hint="eastAsia" w:ascii="Times New Roman" w:hAnsi="Times New Roman" w:cs="Times New Roman"/>
                <w:sz w:val="24"/>
              </w:rPr>
            </w:pPr>
            <w:r>
              <w:rPr>
                <w:rFonts w:hint="eastAsia" w:ascii="Times New Roman" w:hAnsi="Times New Roman" w:eastAsia="宋体" w:cs="Times New Roman"/>
                <w:sz w:val="24"/>
              </w:rPr>
              <w:t>限值</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eastAsia="宋体" w:cs="Times New Roman"/>
                <w:kern w:val="2"/>
                <w:sz w:val="24"/>
                <w:szCs w:val="24"/>
                <w:lang w:val="en-US" w:eastAsia="zh-CN" w:bidi="ar-SA"/>
              </w:rPr>
            </w:pPr>
            <w:r>
              <w:rPr>
                <w:sz w:val="24"/>
              </w:rPr>
              <w:t>排气温度</w:t>
            </w:r>
          </w:p>
        </w:tc>
        <w:tc>
          <w:tcPr>
            <w:tcW w:w="1258" w:type="dxa"/>
            <w:tcBorders>
              <w:tl2br w:val="nil"/>
              <w:tr2bl w:val="nil"/>
            </w:tcBorders>
            <w:vAlign w:val="center"/>
          </w:tcPr>
          <w:p>
            <w:pPr>
              <w:jc w:val="center"/>
              <w:rPr>
                <w:rFonts w:ascii="Times New Roman" w:hAnsi="Times New Roman" w:cs="Times New Roman"/>
                <w:sz w:val="24"/>
              </w:rPr>
            </w:pPr>
            <w:r>
              <w:rPr>
                <w:sz w:val="24"/>
              </w:rPr>
              <w:t>℃</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28.3</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34.8</w:t>
            </w:r>
          </w:p>
        </w:tc>
        <w:tc>
          <w:tcPr>
            <w:tcW w:w="1281" w:type="dxa"/>
            <w:tcBorders>
              <w:tl2br w:val="nil"/>
              <w:tr2bl w:val="nil"/>
            </w:tcBorders>
            <w:vAlign w:val="center"/>
          </w:tcPr>
          <w:p>
            <w:pPr>
              <w:jc w:val="center"/>
              <w:rPr>
                <w:rFonts w:hint="default" w:ascii="Times New Roman" w:hAnsi="Times New Roman" w:cs="Times New Roman"/>
                <w:sz w:val="24"/>
                <w:lang w:val="en-US" w:eastAsia="zh-CN"/>
              </w:rPr>
            </w:pPr>
            <w:r>
              <w:rPr>
                <w:rFonts w:hint="eastAsia" w:cs="Times New Roman"/>
                <w:sz w:val="24"/>
                <w:lang w:val="en-US" w:eastAsia="zh-CN"/>
              </w:rPr>
              <w:t>34.7</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4"/>
                <w:szCs w:val="24"/>
                <w:lang w:val="en-US" w:eastAsia="zh-CN"/>
              </w:rPr>
            </w:pPr>
            <w:r>
              <w:rPr>
                <w:rFonts w:hint="eastAsia" w:cs="Times New Roman"/>
                <w:sz w:val="24"/>
                <w:szCs w:val="24"/>
                <w:lang w:val="en-US" w:eastAsia="zh-CN"/>
              </w:rPr>
              <w:t>32.6</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sz w:val="24"/>
              </w:rPr>
              <w:t>含湿量</w:t>
            </w:r>
          </w:p>
        </w:tc>
        <w:tc>
          <w:tcPr>
            <w:tcW w:w="1258" w:type="dxa"/>
            <w:tcBorders>
              <w:tl2br w:val="nil"/>
              <w:tr2bl w:val="nil"/>
            </w:tcBorders>
            <w:vAlign w:val="center"/>
          </w:tcPr>
          <w:p>
            <w:pPr>
              <w:jc w:val="center"/>
              <w:rPr>
                <w:rFonts w:ascii="Times New Roman" w:hAnsi="Times New Roman" w:cs="Times New Roman"/>
                <w:sz w:val="24"/>
              </w:rPr>
            </w:pPr>
            <w:r>
              <w:rPr>
                <w:sz w:val="24"/>
              </w:rPr>
              <w:t>%</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3.2</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3.4</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3.4</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sz w:val="24"/>
                <w:szCs w:val="24"/>
                <w:lang w:val="en-US" w:eastAsia="zh-CN"/>
              </w:rPr>
            </w:pPr>
            <w:r>
              <w:rPr>
                <w:rFonts w:hint="eastAsia" w:cs="Times New Roman"/>
                <w:sz w:val="24"/>
                <w:szCs w:val="24"/>
                <w:lang w:val="en-US" w:eastAsia="zh-CN"/>
              </w:rPr>
              <w:t>3.3</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sz w:val="24"/>
              </w:rPr>
              <w:t>流速</w:t>
            </w:r>
          </w:p>
        </w:tc>
        <w:tc>
          <w:tcPr>
            <w:tcW w:w="1258" w:type="dxa"/>
            <w:tcBorders>
              <w:tl2br w:val="nil"/>
              <w:tr2bl w:val="nil"/>
            </w:tcBorders>
            <w:vAlign w:val="center"/>
          </w:tcPr>
          <w:p>
            <w:pPr>
              <w:jc w:val="center"/>
              <w:rPr>
                <w:rFonts w:ascii="Times New Roman" w:hAnsi="Times New Roman" w:cs="Times New Roman"/>
                <w:sz w:val="24"/>
              </w:rPr>
            </w:pPr>
            <w:r>
              <w:rPr>
                <w:sz w:val="24"/>
              </w:rPr>
              <w:t>m/s</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6.4</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6.3</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6.0</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sz w:val="24"/>
                <w:szCs w:val="24"/>
                <w:lang w:val="en-US" w:eastAsia="zh-CN"/>
              </w:rPr>
            </w:pPr>
            <w:r>
              <w:rPr>
                <w:rFonts w:hint="eastAsia" w:cs="Times New Roman"/>
                <w:sz w:val="24"/>
                <w:szCs w:val="24"/>
                <w:lang w:val="en-US" w:eastAsia="zh-CN"/>
              </w:rPr>
              <w:t>6.2</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kern w:val="0"/>
                <w:sz w:val="24"/>
              </w:rPr>
              <w:t>标干流量</w:t>
            </w:r>
          </w:p>
        </w:tc>
        <w:tc>
          <w:tcPr>
            <w:tcW w:w="1258" w:type="dxa"/>
            <w:tcBorders>
              <w:tl2br w:val="nil"/>
              <w:tr2bl w:val="nil"/>
            </w:tcBorders>
            <w:vAlign w:val="center"/>
          </w:tcPr>
          <w:p>
            <w:pPr>
              <w:jc w:val="center"/>
              <w:rPr>
                <w:rFonts w:ascii="Times New Roman" w:hAnsi="Times New Roman" w:cs="Times New Roman"/>
                <w:sz w:val="24"/>
              </w:rPr>
            </w:pPr>
            <w:r>
              <w:rPr>
                <w:kern w:val="0"/>
                <w:sz w:val="24"/>
              </w:rPr>
              <w:t>Nm</w:t>
            </w:r>
            <w:r>
              <w:rPr>
                <w:kern w:val="0"/>
                <w:sz w:val="24"/>
                <w:vertAlign w:val="superscript"/>
              </w:rPr>
              <w:t>3</w:t>
            </w:r>
            <w:r>
              <w:rPr>
                <w:kern w:val="0"/>
                <w:sz w:val="24"/>
              </w:rPr>
              <w:t>/h</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1960</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1877</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1801</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sz w:val="24"/>
                <w:szCs w:val="24"/>
                <w:lang w:val="en-US" w:eastAsia="zh-CN"/>
              </w:rPr>
            </w:pPr>
            <w:r>
              <w:rPr>
                <w:rFonts w:hint="eastAsia" w:cs="Times New Roman"/>
                <w:sz w:val="24"/>
                <w:szCs w:val="24"/>
                <w:lang w:val="en-US" w:eastAsia="zh-CN"/>
              </w:rPr>
              <w:t>1879</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kern w:val="0"/>
                <w:sz w:val="24"/>
              </w:rPr>
              <w:t>管道截面积</w:t>
            </w:r>
          </w:p>
        </w:tc>
        <w:tc>
          <w:tcPr>
            <w:tcW w:w="1258" w:type="dxa"/>
            <w:tcBorders>
              <w:tl2br w:val="nil"/>
              <w:tr2bl w:val="nil"/>
            </w:tcBorders>
            <w:vAlign w:val="center"/>
          </w:tcPr>
          <w:p>
            <w:pPr>
              <w:jc w:val="center"/>
              <w:rPr>
                <w:rFonts w:ascii="Times New Roman" w:hAnsi="Times New Roman" w:cs="Times New Roman"/>
                <w:sz w:val="24"/>
              </w:rPr>
            </w:pPr>
            <w:r>
              <w:rPr>
                <w:kern w:val="0"/>
                <w:sz w:val="24"/>
              </w:rPr>
              <w:t>m</w:t>
            </w:r>
            <w:r>
              <w:rPr>
                <w:kern w:val="0"/>
                <w:sz w:val="24"/>
                <w:vertAlign w:val="superscript"/>
              </w:rPr>
              <w:t>2</w:t>
            </w:r>
          </w:p>
        </w:tc>
        <w:tc>
          <w:tcPr>
            <w:tcW w:w="5125" w:type="dxa"/>
            <w:gridSpan w:val="5"/>
            <w:tcBorders>
              <w:tl2br w:val="nil"/>
              <w:tr2bl w:val="nil"/>
            </w:tcBorders>
            <w:vAlign w:val="center"/>
          </w:tcPr>
          <w:p>
            <w:pPr>
              <w:jc w:val="center"/>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0.0962</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restart"/>
            <w:tcBorders>
              <w:tl2br w:val="nil"/>
              <w:tr2bl w:val="nil"/>
            </w:tcBorders>
            <w:vAlign w:val="center"/>
          </w:tcPr>
          <w:p>
            <w:pPr>
              <w:widowControl/>
              <w:jc w:val="center"/>
              <w:rPr>
                <w:rFonts w:hint="eastAsia"/>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低浓度颗粒物</w:t>
            </w: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排放浓度</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mg/m</w:t>
            </w:r>
            <w:r>
              <w:rPr>
                <w:color w:val="000000" w:themeColor="text1"/>
                <w:sz w:val="24"/>
                <w:vertAlign w:val="superscript"/>
                <w14:textFill>
                  <w14:solidFill>
                    <w14:schemeClr w14:val="tx1"/>
                  </w14:solidFill>
                </w14:textFill>
              </w:rPr>
              <w:t>3</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cs="Times New Roman"/>
                <w:i w:val="0"/>
                <w:iCs w:val="0"/>
                <w:color w:val="auto"/>
                <w:kern w:val="2"/>
                <w:sz w:val="24"/>
                <w:szCs w:val="24"/>
                <w:u w:val="none"/>
                <w:lang w:val="en-US" w:eastAsia="zh-CN" w:bidi="ar-SA"/>
              </w:rPr>
              <w:t>2.2</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2.4</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2.7</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eastAsia" w:cs="Times New Roman"/>
                <w:i w:val="0"/>
                <w:iCs w:val="0"/>
                <w:color w:val="000000"/>
                <w:kern w:val="2"/>
                <w:sz w:val="24"/>
                <w:szCs w:val="24"/>
                <w:u w:val="none"/>
                <w:lang w:val="en-US" w:eastAsia="zh-CN" w:bidi="ar-SA"/>
              </w:rPr>
              <w:t>2.4</w:t>
            </w:r>
          </w:p>
        </w:tc>
        <w:tc>
          <w:tcPr>
            <w:tcW w:w="817" w:type="dxa"/>
            <w:tcBorders>
              <w:tl2br w:val="nil"/>
              <w:tr2bl w:val="nil"/>
            </w:tcBorders>
            <w:vAlign w:val="center"/>
          </w:tcPr>
          <w:p>
            <w:pPr>
              <w:jc w:val="center"/>
              <w:rPr>
                <w:rFonts w:hint="default" w:ascii="Times New Roman" w:hAnsi="Times New Roman" w:cs="Times New Roman"/>
                <w:sz w:val="24"/>
                <w:highlight w:val="none"/>
                <w:lang w:val="en-US" w:eastAsia="zh-CN"/>
              </w:rPr>
            </w:pPr>
            <w:r>
              <w:rPr>
                <w:rFonts w:hint="eastAsia" w:cs="Times New Roman"/>
                <w:sz w:val="24"/>
                <w:highlight w:val="none"/>
                <w:lang w:val="en-US" w:eastAsia="zh-CN"/>
              </w:rPr>
              <w:t>20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continue"/>
            <w:tcBorders>
              <w:tl2br w:val="nil"/>
              <w:tr2bl w:val="nil"/>
            </w:tcBorders>
            <w:vAlign w:val="center"/>
          </w:tcPr>
          <w:p>
            <w:pPr>
              <w:widowControl/>
              <w:jc w:val="center"/>
              <w:rPr>
                <w:rFonts w:hint="eastAsia"/>
                <w:color w:val="000000" w:themeColor="text1"/>
                <w:sz w:val="24"/>
                <w:lang w:val="en-US" w:eastAsia="zh-CN"/>
                <w14:textFill>
                  <w14:solidFill>
                    <w14:schemeClr w14:val="tx1"/>
                  </w14:solidFill>
                </w14:textFill>
              </w:rPr>
            </w:pP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排放速率</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kg/h</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4.31×10</w:t>
            </w:r>
            <w:r>
              <w:rPr>
                <w:rFonts w:hint="default" w:ascii="Times New Roman" w:hAnsi="Times New Roman" w:eastAsia="Tahoma" w:cs="Times New Roman"/>
                <w:i w:val="0"/>
                <w:iCs w:val="0"/>
                <w:color w:val="000000"/>
                <w:kern w:val="0"/>
                <w:sz w:val="24"/>
                <w:szCs w:val="24"/>
                <w:u w:val="none"/>
                <w:vertAlign w:val="superscript"/>
                <w:lang w:val="en-US" w:eastAsia="zh-CN" w:bidi="ar"/>
              </w:rPr>
              <w:t>-3</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Tahoma" w:cs="Times New Roman"/>
                <w:i w:val="0"/>
                <w:iCs w:val="0"/>
                <w:color w:val="000000"/>
                <w:kern w:val="0"/>
                <w:sz w:val="24"/>
                <w:szCs w:val="24"/>
                <w:u w:val="none"/>
                <w:lang w:val="en-US" w:eastAsia="zh-CN" w:bidi="ar"/>
              </w:rPr>
              <w:t>4.50×10</w:t>
            </w:r>
            <w:r>
              <w:rPr>
                <w:rFonts w:hint="default" w:ascii="Times New Roman" w:hAnsi="Times New Roman" w:eastAsia="Tahoma" w:cs="Times New Roman"/>
                <w:i w:val="0"/>
                <w:iCs w:val="0"/>
                <w:color w:val="000000"/>
                <w:kern w:val="0"/>
                <w:sz w:val="24"/>
                <w:szCs w:val="24"/>
                <w:u w:val="none"/>
                <w:vertAlign w:val="superscript"/>
                <w:lang w:val="en-US" w:eastAsia="zh-CN" w:bidi="ar"/>
              </w:rPr>
              <w:t>-3</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Tahoma" w:cs="Times New Roman"/>
                <w:i w:val="0"/>
                <w:iCs w:val="0"/>
                <w:color w:val="000000"/>
                <w:kern w:val="0"/>
                <w:sz w:val="24"/>
                <w:szCs w:val="24"/>
                <w:u w:val="none"/>
                <w:lang w:val="en-US" w:eastAsia="zh-CN" w:bidi="ar"/>
              </w:rPr>
              <w:t>4.86×10</w:t>
            </w:r>
            <w:r>
              <w:rPr>
                <w:rFonts w:hint="default" w:ascii="Times New Roman" w:hAnsi="Times New Roman" w:eastAsia="Tahoma" w:cs="Times New Roman"/>
                <w:i w:val="0"/>
                <w:iCs w:val="0"/>
                <w:color w:val="000000"/>
                <w:kern w:val="0"/>
                <w:sz w:val="24"/>
                <w:szCs w:val="24"/>
                <w:u w:val="none"/>
                <w:vertAlign w:val="superscript"/>
                <w:lang w:val="en-US" w:eastAsia="zh-CN" w:bidi="ar"/>
              </w:rPr>
              <w:t>-3</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4.51×10</w:t>
            </w:r>
            <w:r>
              <w:rPr>
                <w:rFonts w:hint="default" w:ascii="Times New Roman" w:hAnsi="Times New Roman" w:eastAsia="Tahoma" w:cs="Times New Roman"/>
                <w:i w:val="0"/>
                <w:iCs w:val="0"/>
                <w:color w:val="000000"/>
                <w:kern w:val="0"/>
                <w:sz w:val="24"/>
                <w:szCs w:val="24"/>
                <w:u w:val="none"/>
                <w:vertAlign w:val="superscript"/>
                <w:lang w:val="en-US" w:eastAsia="zh-CN" w:bidi="ar"/>
              </w:rPr>
              <w:t>-3</w:t>
            </w:r>
          </w:p>
        </w:tc>
        <w:tc>
          <w:tcPr>
            <w:tcW w:w="817" w:type="dxa"/>
            <w:tcBorders>
              <w:tl2br w:val="nil"/>
              <w:tr2bl w:val="nil"/>
            </w:tcBorders>
            <w:vAlign w:val="center"/>
          </w:tcPr>
          <w:p>
            <w:pPr>
              <w:jc w:val="center"/>
              <w:rPr>
                <w:rFonts w:hint="default" w:ascii="Times New Roman" w:hAnsi="Times New Roman" w:cs="Times New Roman"/>
                <w:sz w:val="24"/>
                <w:highlight w:val="none"/>
                <w:lang w:val="en-US" w:eastAsia="zh-CN"/>
              </w:rPr>
            </w:pPr>
            <w:r>
              <w:rPr>
                <w:rFonts w:hint="eastAsia" w:cs="Times New Roman"/>
                <w:sz w:val="24"/>
                <w:highlight w:val="none"/>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restart"/>
            <w:tcBorders>
              <w:tl2br w:val="nil"/>
              <w:tr2bl w:val="nil"/>
            </w:tcBorders>
            <w:vAlign w:val="center"/>
          </w:tcPr>
          <w:p>
            <w:pPr>
              <w:widowControl/>
              <w:jc w:val="center"/>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非甲烷总烃</w:t>
            </w: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排放浓度</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mg/m</w:t>
            </w:r>
            <w:r>
              <w:rPr>
                <w:color w:val="000000" w:themeColor="text1"/>
                <w:sz w:val="24"/>
                <w:vertAlign w:val="superscript"/>
                <w14:textFill>
                  <w14:solidFill>
                    <w14:schemeClr w14:val="tx1"/>
                  </w14:solidFill>
                </w14:textFill>
              </w:rPr>
              <w:t>3</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cs="Times New Roman"/>
                <w:i w:val="0"/>
                <w:iCs w:val="0"/>
                <w:color w:val="auto"/>
                <w:kern w:val="2"/>
                <w:sz w:val="24"/>
                <w:szCs w:val="24"/>
                <w:u w:val="none"/>
                <w:lang w:val="en-US" w:eastAsia="zh-CN" w:bidi="ar-SA"/>
              </w:rPr>
              <w:t>9.56</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10.6</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10.5</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eastAsia" w:cs="Times New Roman"/>
                <w:i w:val="0"/>
                <w:iCs w:val="0"/>
                <w:color w:val="000000"/>
                <w:kern w:val="2"/>
                <w:sz w:val="24"/>
                <w:szCs w:val="24"/>
                <w:u w:val="none"/>
                <w:lang w:val="en-US" w:eastAsia="zh-CN" w:bidi="ar-SA"/>
              </w:rPr>
              <w:t>10.2</w:t>
            </w:r>
          </w:p>
        </w:tc>
        <w:tc>
          <w:tcPr>
            <w:tcW w:w="817" w:type="dxa"/>
            <w:tcBorders>
              <w:tl2br w:val="nil"/>
              <w:tr2bl w:val="nil"/>
            </w:tcBorders>
            <w:vAlign w:val="center"/>
          </w:tcPr>
          <w:p>
            <w:pPr>
              <w:jc w:val="center"/>
              <w:rPr>
                <w:rFonts w:hint="default"/>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60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continue"/>
            <w:tcBorders>
              <w:tl2br w:val="nil"/>
              <w:tr2bl w:val="nil"/>
            </w:tcBorders>
            <w:vAlign w:val="center"/>
          </w:tcPr>
          <w:p>
            <w:pPr>
              <w:widowControl/>
              <w:jc w:val="center"/>
              <w:rPr>
                <w:color w:val="000000" w:themeColor="text1"/>
                <w:sz w:val="24"/>
                <w14:textFill>
                  <w14:solidFill>
                    <w14:schemeClr w14:val="tx1"/>
                  </w14:solidFill>
                </w14:textFill>
              </w:rPr>
            </w:pP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排放速率</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kg/h</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Tahoma" w:cs="Times New Roman"/>
                <w:i w:val="0"/>
                <w:iCs w:val="0"/>
                <w:color w:val="auto"/>
                <w:kern w:val="2"/>
                <w:sz w:val="24"/>
                <w:szCs w:val="24"/>
                <w:highlight w:val="none"/>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 xml:space="preserve">0.019 </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Tahoma" w:cs="Times New Roman"/>
                <w:i w:val="0"/>
                <w:iCs w:val="0"/>
                <w:color w:val="auto"/>
                <w:kern w:val="2"/>
                <w:sz w:val="24"/>
                <w:szCs w:val="24"/>
                <w:highlight w:val="none"/>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 xml:space="preserve">0.020 </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Tahoma" w:cs="Times New Roman"/>
                <w:i w:val="0"/>
                <w:iCs w:val="0"/>
                <w:color w:val="auto"/>
                <w:kern w:val="2"/>
                <w:sz w:val="24"/>
                <w:szCs w:val="24"/>
                <w:highlight w:val="none"/>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 xml:space="preserve">0.019 </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 xml:space="preserve">0.019 </w:t>
            </w:r>
          </w:p>
        </w:tc>
        <w:tc>
          <w:tcPr>
            <w:tcW w:w="817" w:type="dxa"/>
            <w:tcBorders>
              <w:tl2br w:val="nil"/>
              <w:tr2bl w:val="nil"/>
            </w:tcBorders>
            <w:vAlign w:val="center"/>
          </w:tcPr>
          <w:p>
            <w:pPr>
              <w:jc w:val="center"/>
              <w:rPr>
                <w:rFonts w:hint="default"/>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tcBorders>
              <w:tl2br w:val="nil"/>
              <w:tr2bl w:val="nil"/>
            </w:tcBorders>
            <w:vAlign w:val="center"/>
          </w:tcPr>
          <w:p>
            <w:pPr>
              <w:widowControl/>
              <w:spacing w:line="240" w:lineRule="auto"/>
              <w:jc w:val="center"/>
              <w:rPr>
                <w:sz w:val="24"/>
              </w:rPr>
            </w:pPr>
            <w:r>
              <w:rPr>
                <w:sz w:val="24"/>
              </w:rPr>
              <w:t>备注</w:t>
            </w:r>
          </w:p>
        </w:tc>
        <w:tc>
          <w:tcPr>
            <w:tcW w:w="8616" w:type="dxa"/>
            <w:gridSpan w:val="8"/>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pacing w:line="240" w:lineRule="auto"/>
              <w:jc w:val="left"/>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净化设施、排气筒高度由客户提供；</w:t>
            </w:r>
          </w:p>
          <w:p>
            <w:pPr>
              <w:keepNext w:val="0"/>
              <w:keepLines w:val="0"/>
              <w:pageBreakBefore w:val="0"/>
              <w:kinsoku/>
              <w:wordWrap/>
              <w:overflowPunct/>
              <w:topLinePunct w:val="0"/>
              <w:autoSpaceDE/>
              <w:autoSpaceDN/>
              <w:bidi w:val="0"/>
              <w:adjustRightInd/>
              <w:snapToGrid w:val="0"/>
              <w:spacing w:line="240" w:lineRule="auto"/>
              <w:jc w:val="both"/>
              <w:textAlignment w:val="auto"/>
              <w:rPr>
                <w:rFonts w:hint="default"/>
                <w:sz w:val="18"/>
                <w:szCs w:val="18"/>
                <w:lang w:val="en-US"/>
              </w:rPr>
            </w:pPr>
            <w:r>
              <w:rPr>
                <w:rFonts w:hint="eastAsia" w:ascii="Times New Roman" w:hAnsi="Times New Roman" w:eastAsia="宋体" w:cs="Times New Roman"/>
                <w:sz w:val="18"/>
                <w:szCs w:val="18"/>
                <w:lang w:val="en-US" w:eastAsia="zh-CN"/>
              </w:rPr>
              <w:t>执行标准由客户提供</w:t>
            </w:r>
            <w:r>
              <w:rPr>
                <w:rFonts w:hint="eastAsia" w:ascii="宋体" w:hAnsi="宋体" w:cs="宋体"/>
                <w:sz w:val="18"/>
                <w:szCs w:val="18"/>
                <w:highlight w:val="none"/>
                <w:lang w:val="en-US" w:eastAsia="zh-CN"/>
              </w:rPr>
              <w:t>：</w:t>
            </w:r>
            <w:r>
              <w:rPr>
                <w:rFonts w:hint="eastAsia" w:ascii="宋体" w:hAnsi="宋体" w:cs="宋体"/>
                <w:sz w:val="18"/>
                <w:szCs w:val="18"/>
                <w:lang w:val="en-US" w:eastAsia="zh-CN"/>
              </w:rPr>
              <w:t xml:space="preserve">执行 </w:t>
            </w:r>
            <w:r>
              <w:rPr>
                <w:rFonts w:hint="eastAsia" w:ascii="宋体" w:hAnsi="宋体"/>
                <w:bCs/>
                <w:sz w:val="18"/>
                <w:szCs w:val="18"/>
                <w:lang w:val="en-US" w:eastAsia="zh-CN"/>
              </w:rPr>
              <w:t>《合成树脂工业污染物排放标准》（</w:t>
            </w:r>
            <w:r>
              <w:rPr>
                <w:rFonts w:hint="default" w:ascii="Times New Roman" w:hAnsi="Times New Roman" w:cs="Times New Roman"/>
                <w:bCs/>
                <w:sz w:val="18"/>
                <w:szCs w:val="18"/>
                <w:lang w:val="en-US" w:eastAsia="zh-CN"/>
              </w:rPr>
              <w:t>GB31572-2015</w:t>
            </w:r>
            <w:r>
              <w:rPr>
                <w:rFonts w:hint="eastAsia" w:ascii="宋体" w:hAnsi="宋体"/>
                <w:bCs/>
                <w:sz w:val="18"/>
                <w:szCs w:val="18"/>
                <w:lang w:val="en-US" w:eastAsia="zh-CN"/>
              </w:rPr>
              <w:t>）表</w:t>
            </w:r>
            <w:r>
              <w:rPr>
                <w:rFonts w:hint="default" w:ascii="Times New Roman" w:hAnsi="Times New Roman" w:cs="Times New Roman"/>
                <w:bCs/>
                <w:sz w:val="18"/>
                <w:szCs w:val="18"/>
                <w:lang w:val="en-US" w:eastAsia="zh-CN"/>
              </w:rPr>
              <w:t>5</w:t>
            </w:r>
            <w:r>
              <w:rPr>
                <w:rFonts w:hint="eastAsia" w:ascii="宋体" w:hAnsi="宋体"/>
                <w:bCs/>
                <w:sz w:val="18"/>
                <w:szCs w:val="18"/>
                <w:lang w:val="en-US" w:eastAsia="zh-CN"/>
              </w:rPr>
              <w:t>中的限值标准</w:t>
            </w:r>
            <w:r>
              <w:rPr>
                <w:rFonts w:hint="eastAsia" w:ascii="宋体" w:hAnsi="宋体" w:eastAsia="宋体" w:cs="宋体"/>
                <w:b w:val="0"/>
                <w:bCs/>
                <w:sz w:val="18"/>
                <w:szCs w:val="18"/>
                <w:lang w:eastAsia="zh-CN"/>
              </w:rPr>
              <w:t>。</w:t>
            </w:r>
          </w:p>
        </w:tc>
      </w:tr>
    </w:tbl>
    <w:p>
      <w:pPr>
        <w:ind w:firstLine="3840" w:firstLineChars="1600"/>
        <w:jc w:val="both"/>
        <w:rPr>
          <w:rFonts w:hint="default" w:ascii="Times New Roman" w:hAnsi="Times New Roman" w:cs="Times New Roman"/>
          <w:sz w:val="24"/>
        </w:rPr>
      </w:pPr>
    </w:p>
    <w:p>
      <w:pPr>
        <w:ind w:firstLine="4080" w:firstLineChars="1700"/>
        <w:jc w:val="both"/>
        <w:rPr>
          <w:rFonts w:hint="default" w:ascii="Times New Roman" w:hAnsi="Times New Roman" w:cs="Times New Roman"/>
          <w:sz w:val="24"/>
        </w:rPr>
      </w:pPr>
      <w:r>
        <w:rPr>
          <w:rFonts w:hint="default" w:ascii="Times New Roman" w:hAnsi="Times New Roman" w:cs="Times New Roman"/>
          <w:sz w:val="24"/>
        </w:rPr>
        <w:t>***</w:t>
      </w:r>
      <w:r>
        <w:rPr>
          <w:rFonts w:hint="eastAsia" w:ascii="宋体" w:hAnsi="宋体" w:cs="宋体"/>
          <w:sz w:val="24"/>
          <w:lang w:val="en-US" w:eastAsia="zh-CN"/>
        </w:rPr>
        <w:t>以下空白</w:t>
      </w:r>
      <w:r>
        <w:rPr>
          <w:rFonts w:hint="default" w:ascii="Times New Roman" w:hAnsi="Times New Roman" w:cs="Times New Roman"/>
          <w:sz w:val="24"/>
        </w:rPr>
        <w:t>***</w:t>
      </w:r>
    </w:p>
    <w:p>
      <w:pPr>
        <w:pStyle w:val="2"/>
      </w:pPr>
    </w:p>
    <w:p>
      <w:pPr>
        <w:rPr>
          <w:rFonts w:ascii="Times New Roman" w:hAnsi="Times New Roman" w:eastAsia="宋体" w:cs="Times New Roman"/>
          <w:sz w:val="24"/>
        </w:rPr>
      </w:pPr>
    </w:p>
    <w:p>
      <w:pPr>
        <w:rPr>
          <w:rFonts w:ascii="Times New Roman" w:hAnsi="Times New Roman" w:eastAsia="宋体" w:cs="Times New Roman"/>
          <w:sz w:val="24"/>
        </w:rPr>
      </w:pPr>
    </w:p>
    <w:p>
      <w:pPr>
        <w:rPr>
          <w:rFonts w:ascii="Times New Roman" w:hAnsi="Times New Roman" w:eastAsia="宋体" w:cs="Times New Roman"/>
          <w:sz w:val="24"/>
        </w:rPr>
      </w:pPr>
    </w:p>
    <w:p>
      <w:pPr>
        <w:rPr>
          <w:rFonts w:ascii="Times New Roman" w:hAnsi="Times New Roman" w:eastAsia="宋体" w:cs="Times New Roman"/>
          <w:sz w:val="24"/>
        </w:rPr>
      </w:pPr>
    </w:p>
    <w:p>
      <w:pPr>
        <w:rPr>
          <w:rFonts w:ascii="Times New Roman" w:hAnsi="Times New Roman" w:eastAsia="宋体" w:cs="Times New Roman"/>
          <w:sz w:val="24"/>
        </w:rPr>
      </w:pPr>
    </w:p>
    <w:p>
      <w:pPr>
        <w:rPr>
          <w:sz w:val="24"/>
        </w:rPr>
      </w:pPr>
    </w:p>
    <w:p>
      <w:pPr>
        <w:rPr>
          <w:sz w:val="24"/>
        </w:rPr>
      </w:pPr>
    </w:p>
    <w:p>
      <w:pPr>
        <w:rPr>
          <w:sz w:val="24"/>
        </w:rPr>
      </w:pPr>
    </w:p>
    <w:p>
      <w:pPr>
        <w:rPr>
          <w:sz w:val="24"/>
        </w:rPr>
      </w:pPr>
    </w:p>
    <w:p>
      <w:pPr>
        <w:widowControl/>
        <w:spacing w:line="240" w:lineRule="auto"/>
        <w:jc w:val="left"/>
        <w:rPr>
          <w:rFonts w:ascii="Times New Roman" w:hAnsi="Times New Roman" w:eastAsia="宋体" w:cs="Times New Roman"/>
          <w:sz w:val="24"/>
        </w:rPr>
      </w:pPr>
    </w:p>
    <w:p>
      <w:pPr>
        <w:widowControl/>
        <w:spacing w:line="240" w:lineRule="auto"/>
        <w:jc w:val="left"/>
        <w:rPr>
          <w:rFonts w:ascii="Times New Roman" w:hAnsi="Times New Roman" w:eastAsia="宋体" w:cs="Times New Roman"/>
          <w:sz w:val="24"/>
        </w:rPr>
      </w:pPr>
      <w:r>
        <w:rPr>
          <w:rFonts w:ascii="Times New Roman" w:hAnsi="Times New Roman" w:eastAsia="宋体" w:cs="Times New Roman"/>
          <w:sz w:val="24"/>
        </w:rPr>
        <w:t>表</w:t>
      </w:r>
      <w:r>
        <w:rPr>
          <w:rFonts w:hint="eastAsia" w:cs="Times New Roman"/>
          <w:sz w:val="24"/>
          <w:lang w:val="en-US" w:eastAsia="zh-CN"/>
        </w:rPr>
        <w:t>3（续）</w:t>
      </w:r>
      <w:r>
        <w:rPr>
          <w:rFonts w:ascii="Times New Roman" w:hAnsi="Times New Roman" w:eastAsia="宋体" w:cs="Times New Roman"/>
          <w:sz w:val="24"/>
        </w:rPr>
        <w:t>：有组织废气</w:t>
      </w:r>
    </w:p>
    <w:tbl>
      <w:tblPr>
        <w:tblStyle w:val="13"/>
        <w:tblpPr w:leftFromText="180" w:rightFromText="180" w:vertAnchor="text" w:horzAnchor="page" w:tblpX="1297" w:tblpY="70"/>
        <w:tblOverlap w:val="never"/>
        <w:tblW w:w="9930" w:type="dxa"/>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
      <w:tblGrid>
        <w:gridCol w:w="1314"/>
        <w:gridCol w:w="1416"/>
        <w:gridCol w:w="1258"/>
        <w:gridCol w:w="1281"/>
        <w:gridCol w:w="1281"/>
        <w:gridCol w:w="1281"/>
        <w:gridCol w:w="704"/>
        <w:gridCol w:w="578"/>
        <w:gridCol w:w="817"/>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sz w:val="24"/>
              </w:rPr>
              <w:t>检测点位</w:t>
            </w:r>
          </w:p>
        </w:tc>
        <w:tc>
          <w:tcPr>
            <w:tcW w:w="3820" w:type="dxa"/>
            <w:gridSpan w:val="3"/>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N-1SAP聚合废气排放口 DA0010   G7</w:t>
            </w:r>
          </w:p>
        </w:tc>
        <w:tc>
          <w:tcPr>
            <w:tcW w:w="1985" w:type="dxa"/>
            <w:gridSpan w:val="2"/>
            <w:tcBorders>
              <w:tl2br w:val="nil"/>
              <w:tr2bl w:val="nil"/>
            </w:tcBorders>
            <w:vAlign w:val="center"/>
          </w:tcPr>
          <w:p>
            <w:pPr>
              <w:jc w:val="center"/>
              <w:rPr>
                <w:rFonts w:hint="eastAsia" w:ascii="Times New Roman" w:hAnsi="Times New Roman" w:cs="Times New Roman"/>
                <w:sz w:val="24"/>
              </w:rPr>
            </w:pPr>
            <w:r>
              <w:rPr>
                <w:rFonts w:hint="eastAsia" w:cs="Times New Roman"/>
                <w:sz w:val="24"/>
                <w:lang w:val="en-US" w:eastAsia="zh-CN"/>
              </w:rPr>
              <w:t>采样日期</w:t>
            </w:r>
          </w:p>
        </w:tc>
        <w:tc>
          <w:tcPr>
            <w:tcW w:w="1395" w:type="dxa"/>
            <w:gridSpan w:val="2"/>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color w:val="auto"/>
                <w:sz w:val="24"/>
                <w:lang w:val="en-US" w:eastAsia="zh-CN"/>
              </w:rPr>
              <w:t>2022.0</w:t>
            </w:r>
            <w:r>
              <w:rPr>
                <w:rFonts w:hint="eastAsia" w:cs="Times New Roman"/>
                <w:color w:val="auto"/>
                <w:sz w:val="24"/>
                <w:lang w:val="en-US" w:eastAsia="zh-CN"/>
              </w:rPr>
              <w:t>2.09</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净化设施</w:t>
            </w:r>
          </w:p>
        </w:tc>
        <w:tc>
          <w:tcPr>
            <w:tcW w:w="3820" w:type="dxa"/>
            <w:gridSpan w:val="3"/>
            <w:tcBorders>
              <w:tl2br w:val="nil"/>
              <w:tr2bl w:val="nil"/>
            </w:tcBorders>
            <w:vAlign w:val="center"/>
          </w:tcPr>
          <w:p>
            <w:pPr>
              <w:ind w:firstLine="240" w:firstLineChars="100"/>
              <w:jc w:val="center"/>
              <w:rPr>
                <w:rFonts w:hint="default" w:ascii="Times New Roman" w:hAnsi="Times New Roman" w:eastAsia="宋体" w:cs="Times New Roman"/>
                <w:sz w:val="24"/>
                <w:highlight w:val="none"/>
                <w:lang w:val="en-US" w:eastAsia="zh-CN"/>
              </w:rPr>
            </w:pPr>
            <w:r>
              <w:rPr>
                <w:rFonts w:hint="eastAsia" w:cs="Times New Roman"/>
                <w:sz w:val="24"/>
                <w:highlight w:val="none"/>
                <w:lang w:val="en-US" w:eastAsia="zh-CN"/>
              </w:rPr>
              <w:t>气雾分离器</w:t>
            </w:r>
          </w:p>
        </w:tc>
        <w:tc>
          <w:tcPr>
            <w:tcW w:w="1985" w:type="dxa"/>
            <w:gridSpan w:val="2"/>
            <w:tcBorders>
              <w:tl2br w:val="nil"/>
              <w:tr2bl w:val="nil"/>
            </w:tcBorders>
            <w:vAlign w:val="center"/>
          </w:tcPr>
          <w:p>
            <w:pPr>
              <w:jc w:val="center"/>
              <w:rPr>
                <w:rFonts w:hint="eastAsia" w:ascii="Times New Roman" w:hAnsi="Times New Roman" w:cs="Times New Roman"/>
                <w:sz w:val="24"/>
                <w:highlight w:val="none"/>
              </w:rPr>
            </w:pPr>
            <w:r>
              <w:rPr>
                <w:rFonts w:hint="eastAsia" w:ascii="Times New Roman" w:hAnsi="Times New Roman" w:cs="Times New Roman"/>
                <w:sz w:val="24"/>
                <w:highlight w:val="none"/>
              </w:rPr>
              <w:t>排气筒高度</w:t>
            </w:r>
            <w:r>
              <w:rPr>
                <w:rFonts w:hint="default" w:ascii="Times New Roman" w:hAnsi="Times New Roman" w:eastAsia="宋体" w:cs="Times New Roman"/>
                <w:sz w:val="24"/>
                <w:highlight w:val="none"/>
              </w:rPr>
              <w:t>（m）</w:t>
            </w:r>
          </w:p>
        </w:tc>
        <w:tc>
          <w:tcPr>
            <w:tcW w:w="1395" w:type="dxa"/>
            <w:gridSpan w:val="2"/>
            <w:tcBorders>
              <w:tl2br w:val="nil"/>
              <w:tr2bl w:val="nil"/>
            </w:tcBorders>
            <w:vAlign w:val="center"/>
          </w:tcPr>
          <w:p>
            <w:pPr>
              <w:jc w:val="center"/>
              <w:rPr>
                <w:rFonts w:hint="default" w:ascii="Times New Roman" w:hAnsi="Times New Roman" w:eastAsia="宋体" w:cs="Times New Roman"/>
                <w:sz w:val="24"/>
                <w:highlight w:val="none"/>
                <w:lang w:val="en-US" w:eastAsia="zh-CN"/>
              </w:rPr>
            </w:pPr>
            <w:r>
              <w:rPr>
                <w:rFonts w:hint="eastAsia" w:cs="Times New Roman"/>
                <w:sz w:val="24"/>
                <w:highlight w:val="none"/>
                <w:lang w:val="en-US" w:eastAsia="zh-CN"/>
              </w:rPr>
              <w:t>38</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检测项目</w:t>
            </w:r>
          </w:p>
        </w:tc>
        <w:tc>
          <w:tcPr>
            <w:tcW w:w="1258" w:type="dxa"/>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单位</w:t>
            </w:r>
          </w:p>
        </w:tc>
        <w:tc>
          <w:tcPr>
            <w:tcW w:w="1281" w:type="dxa"/>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第一次</w:t>
            </w:r>
          </w:p>
        </w:tc>
        <w:tc>
          <w:tcPr>
            <w:tcW w:w="1281" w:type="dxa"/>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第二次</w:t>
            </w:r>
          </w:p>
        </w:tc>
        <w:tc>
          <w:tcPr>
            <w:tcW w:w="1281" w:type="dxa"/>
            <w:tcBorders>
              <w:tl2br w:val="nil"/>
              <w:tr2bl w:val="nil"/>
            </w:tcBorders>
            <w:vAlign w:val="center"/>
          </w:tcPr>
          <w:p>
            <w:pPr>
              <w:jc w:val="center"/>
              <w:rPr>
                <w:rFonts w:hint="eastAsia" w:ascii="Times New Roman" w:hAnsi="Times New Roman" w:eastAsia="宋体" w:cs="Times New Roman"/>
                <w:sz w:val="24"/>
                <w:lang w:val="en-US" w:eastAsia="zh-CN"/>
              </w:rPr>
            </w:pPr>
            <w:r>
              <w:rPr>
                <w:rFonts w:hint="eastAsia" w:ascii="Times New Roman" w:hAnsi="Times New Roman" w:cs="Times New Roman"/>
                <w:sz w:val="24"/>
              </w:rPr>
              <w:t>第三次</w:t>
            </w:r>
          </w:p>
        </w:tc>
        <w:tc>
          <w:tcPr>
            <w:tcW w:w="1282" w:type="dxa"/>
            <w:gridSpan w:val="2"/>
            <w:tcBorders>
              <w:tl2br w:val="nil"/>
              <w:tr2bl w:val="nil"/>
            </w:tcBorders>
            <w:vAlign w:val="center"/>
          </w:tcPr>
          <w:p>
            <w:pPr>
              <w:jc w:val="center"/>
              <w:rPr>
                <w:rFonts w:hint="eastAsia" w:ascii="Times New Roman" w:hAnsi="Times New Roman" w:eastAsia="宋体" w:cs="Times New Roman"/>
                <w:sz w:val="24"/>
                <w:lang w:val="en-US" w:eastAsia="zh-CN"/>
              </w:rPr>
            </w:pPr>
            <w:r>
              <w:rPr>
                <w:rFonts w:hint="eastAsia" w:cs="Times New Roman"/>
                <w:sz w:val="24"/>
                <w:lang w:val="en-US" w:eastAsia="zh-CN"/>
              </w:rPr>
              <w:t>均值</w:t>
            </w:r>
          </w:p>
        </w:tc>
        <w:tc>
          <w:tcPr>
            <w:tcW w:w="817" w:type="dxa"/>
            <w:tcBorders>
              <w:tl2br w:val="nil"/>
              <w:tr2bl w:val="nil"/>
            </w:tcBorders>
            <w:vAlign w:val="center"/>
          </w:tcPr>
          <w:p>
            <w:pPr>
              <w:jc w:val="center"/>
              <w:rPr>
                <w:rFonts w:hint="eastAsia" w:ascii="Times New Roman" w:hAnsi="Times New Roman" w:eastAsia="宋体" w:cs="Times New Roman"/>
                <w:sz w:val="24"/>
              </w:rPr>
            </w:pPr>
            <w:r>
              <w:rPr>
                <w:rFonts w:hint="eastAsia" w:ascii="Times New Roman" w:hAnsi="Times New Roman" w:cs="Times New Roman"/>
                <w:sz w:val="24"/>
              </w:rPr>
              <w:t>标</w:t>
            </w:r>
            <w:r>
              <w:rPr>
                <w:rFonts w:hint="eastAsia" w:ascii="Times New Roman" w:hAnsi="Times New Roman" w:eastAsia="宋体" w:cs="Times New Roman"/>
                <w:sz w:val="24"/>
              </w:rPr>
              <w:t>准</w:t>
            </w:r>
          </w:p>
          <w:p>
            <w:pPr>
              <w:jc w:val="center"/>
              <w:rPr>
                <w:rFonts w:hint="eastAsia" w:ascii="Times New Roman" w:hAnsi="Times New Roman" w:cs="Times New Roman"/>
                <w:sz w:val="24"/>
              </w:rPr>
            </w:pPr>
            <w:r>
              <w:rPr>
                <w:rFonts w:hint="eastAsia" w:ascii="Times New Roman" w:hAnsi="Times New Roman" w:eastAsia="宋体" w:cs="Times New Roman"/>
                <w:sz w:val="24"/>
              </w:rPr>
              <w:t>限值</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eastAsia="宋体" w:cs="Times New Roman"/>
                <w:kern w:val="2"/>
                <w:sz w:val="24"/>
                <w:szCs w:val="24"/>
                <w:lang w:val="en-US" w:eastAsia="zh-CN" w:bidi="ar-SA"/>
              </w:rPr>
            </w:pPr>
            <w:r>
              <w:rPr>
                <w:sz w:val="24"/>
              </w:rPr>
              <w:t>排气温度</w:t>
            </w:r>
          </w:p>
        </w:tc>
        <w:tc>
          <w:tcPr>
            <w:tcW w:w="1258" w:type="dxa"/>
            <w:tcBorders>
              <w:tl2br w:val="nil"/>
              <w:tr2bl w:val="nil"/>
            </w:tcBorders>
            <w:vAlign w:val="center"/>
          </w:tcPr>
          <w:p>
            <w:pPr>
              <w:jc w:val="center"/>
              <w:rPr>
                <w:rFonts w:ascii="Times New Roman" w:hAnsi="Times New Roman" w:cs="Times New Roman"/>
                <w:sz w:val="24"/>
              </w:rPr>
            </w:pPr>
            <w:r>
              <w:rPr>
                <w:sz w:val="24"/>
              </w:rPr>
              <w:t>℃</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7.5</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7.5</w:t>
            </w:r>
          </w:p>
        </w:tc>
        <w:tc>
          <w:tcPr>
            <w:tcW w:w="1281" w:type="dxa"/>
            <w:tcBorders>
              <w:tl2br w:val="nil"/>
              <w:tr2bl w:val="nil"/>
            </w:tcBorders>
            <w:vAlign w:val="center"/>
          </w:tcPr>
          <w:p>
            <w:pPr>
              <w:jc w:val="center"/>
              <w:rPr>
                <w:rFonts w:hint="default" w:ascii="Times New Roman" w:hAnsi="Times New Roman" w:cs="Times New Roman"/>
                <w:sz w:val="24"/>
                <w:lang w:val="en-US" w:eastAsia="zh-CN"/>
              </w:rPr>
            </w:pPr>
            <w:r>
              <w:rPr>
                <w:rFonts w:hint="eastAsia" w:cs="Times New Roman"/>
                <w:sz w:val="24"/>
                <w:lang w:val="en-US" w:eastAsia="zh-CN"/>
              </w:rPr>
              <w:t>7.5</w:t>
            </w:r>
          </w:p>
        </w:tc>
        <w:tc>
          <w:tcPr>
            <w:tcW w:w="1282" w:type="dxa"/>
            <w:gridSpan w:val="2"/>
            <w:tcBorders>
              <w:tl2br w:val="nil"/>
              <w:tr2bl w:val="nil"/>
            </w:tcBorders>
            <w:vAlign w:val="center"/>
          </w:tcPr>
          <w:p>
            <w:pPr>
              <w:jc w:val="center"/>
              <w:rPr>
                <w:rFonts w:hint="eastAsia" w:ascii="Times New Roman" w:hAnsi="Times New Roman" w:eastAsia="宋体" w:cs="Times New Roman"/>
                <w:sz w:val="24"/>
                <w:lang w:val="en-US" w:eastAsia="zh-CN"/>
              </w:rPr>
            </w:pPr>
            <w:r>
              <w:rPr>
                <w:rFonts w:hint="eastAsia" w:cs="Times New Roman"/>
                <w:sz w:val="24"/>
                <w:lang w:val="en-US" w:eastAsia="zh-CN"/>
              </w:rPr>
              <w:t>7.5</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sz w:val="24"/>
              </w:rPr>
              <w:t>含湿量</w:t>
            </w:r>
          </w:p>
        </w:tc>
        <w:tc>
          <w:tcPr>
            <w:tcW w:w="1258" w:type="dxa"/>
            <w:tcBorders>
              <w:tl2br w:val="nil"/>
              <w:tr2bl w:val="nil"/>
            </w:tcBorders>
            <w:vAlign w:val="center"/>
          </w:tcPr>
          <w:p>
            <w:pPr>
              <w:jc w:val="center"/>
              <w:rPr>
                <w:rFonts w:ascii="Times New Roman" w:hAnsi="Times New Roman" w:cs="Times New Roman"/>
                <w:sz w:val="24"/>
              </w:rPr>
            </w:pPr>
            <w:r>
              <w:rPr>
                <w:sz w:val="24"/>
              </w:rPr>
              <w:t>%</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0.68</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0.68</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0.68</w:t>
            </w:r>
          </w:p>
        </w:tc>
        <w:tc>
          <w:tcPr>
            <w:tcW w:w="1282" w:type="dxa"/>
            <w:gridSpan w:val="2"/>
            <w:tcBorders>
              <w:tl2br w:val="nil"/>
              <w:tr2bl w:val="nil"/>
            </w:tcBorders>
            <w:vAlign w:val="center"/>
          </w:tcPr>
          <w:p>
            <w:pPr>
              <w:jc w:val="center"/>
              <w:rPr>
                <w:rFonts w:hint="eastAsia" w:ascii="Times New Roman" w:hAnsi="Times New Roman" w:eastAsia="宋体" w:cs="Times New Roman"/>
                <w:sz w:val="24"/>
                <w:lang w:val="en-US" w:eastAsia="zh-CN"/>
              </w:rPr>
            </w:pPr>
            <w:r>
              <w:rPr>
                <w:rFonts w:hint="eastAsia" w:cs="Times New Roman"/>
                <w:sz w:val="24"/>
                <w:lang w:val="en-US" w:eastAsia="zh-CN"/>
              </w:rPr>
              <w:t>0.68</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sz w:val="24"/>
              </w:rPr>
              <w:t>流速</w:t>
            </w:r>
          </w:p>
        </w:tc>
        <w:tc>
          <w:tcPr>
            <w:tcW w:w="1258" w:type="dxa"/>
            <w:tcBorders>
              <w:tl2br w:val="nil"/>
              <w:tr2bl w:val="nil"/>
            </w:tcBorders>
            <w:vAlign w:val="center"/>
          </w:tcPr>
          <w:p>
            <w:pPr>
              <w:jc w:val="center"/>
              <w:rPr>
                <w:rFonts w:ascii="Times New Roman" w:hAnsi="Times New Roman" w:cs="Times New Roman"/>
                <w:sz w:val="24"/>
              </w:rPr>
            </w:pPr>
            <w:r>
              <w:rPr>
                <w:sz w:val="24"/>
              </w:rPr>
              <w:t>m/s</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31.3</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31.3</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31.3</w:t>
            </w:r>
          </w:p>
        </w:tc>
        <w:tc>
          <w:tcPr>
            <w:tcW w:w="1282" w:type="dxa"/>
            <w:gridSpan w:val="2"/>
            <w:tcBorders>
              <w:tl2br w:val="nil"/>
              <w:tr2bl w:val="nil"/>
            </w:tcBorders>
            <w:vAlign w:val="center"/>
          </w:tcPr>
          <w:p>
            <w:pPr>
              <w:jc w:val="center"/>
              <w:rPr>
                <w:rFonts w:hint="eastAsia" w:ascii="Times New Roman" w:hAnsi="Times New Roman" w:eastAsia="宋体" w:cs="Times New Roman"/>
                <w:sz w:val="24"/>
                <w:lang w:val="en-US" w:eastAsia="zh-CN"/>
              </w:rPr>
            </w:pPr>
            <w:r>
              <w:rPr>
                <w:rFonts w:hint="eastAsia" w:cs="Times New Roman"/>
                <w:sz w:val="24"/>
                <w:lang w:val="en-US" w:eastAsia="zh-CN"/>
              </w:rPr>
              <w:t>31.3</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kern w:val="0"/>
                <w:sz w:val="24"/>
              </w:rPr>
              <w:t>标干流量</w:t>
            </w:r>
          </w:p>
        </w:tc>
        <w:tc>
          <w:tcPr>
            <w:tcW w:w="1258" w:type="dxa"/>
            <w:tcBorders>
              <w:tl2br w:val="nil"/>
              <w:tr2bl w:val="nil"/>
            </w:tcBorders>
            <w:vAlign w:val="center"/>
          </w:tcPr>
          <w:p>
            <w:pPr>
              <w:jc w:val="center"/>
              <w:rPr>
                <w:rFonts w:ascii="Times New Roman" w:hAnsi="Times New Roman" w:cs="Times New Roman"/>
                <w:sz w:val="24"/>
              </w:rPr>
            </w:pPr>
            <w:r>
              <w:rPr>
                <w:kern w:val="0"/>
                <w:sz w:val="24"/>
              </w:rPr>
              <w:t>Nm</w:t>
            </w:r>
            <w:r>
              <w:rPr>
                <w:kern w:val="0"/>
                <w:sz w:val="24"/>
                <w:vertAlign w:val="superscript"/>
              </w:rPr>
              <w:t>3</w:t>
            </w:r>
            <w:r>
              <w:rPr>
                <w:kern w:val="0"/>
                <w:sz w:val="24"/>
              </w:rPr>
              <w:t>/h</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3617</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3617</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3617</w:t>
            </w:r>
          </w:p>
        </w:tc>
        <w:tc>
          <w:tcPr>
            <w:tcW w:w="1282" w:type="dxa"/>
            <w:gridSpan w:val="2"/>
            <w:tcBorders>
              <w:tl2br w:val="nil"/>
              <w:tr2bl w:val="nil"/>
            </w:tcBorders>
            <w:vAlign w:val="center"/>
          </w:tcPr>
          <w:p>
            <w:pPr>
              <w:jc w:val="center"/>
              <w:rPr>
                <w:rFonts w:hint="eastAsia" w:ascii="Times New Roman" w:hAnsi="Times New Roman" w:eastAsia="宋体" w:cs="Times New Roman"/>
                <w:sz w:val="24"/>
                <w:lang w:val="en-US" w:eastAsia="zh-CN"/>
              </w:rPr>
            </w:pPr>
            <w:r>
              <w:rPr>
                <w:rFonts w:hint="eastAsia" w:cs="Times New Roman"/>
                <w:sz w:val="24"/>
                <w:lang w:val="en-US" w:eastAsia="zh-CN"/>
              </w:rPr>
              <w:t>3617</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kern w:val="0"/>
                <w:sz w:val="24"/>
              </w:rPr>
              <w:t>管道截面积</w:t>
            </w:r>
          </w:p>
        </w:tc>
        <w:tc>
          <w:tcPr>
            <w:tcW w:w="1258" w:type="dxa"/>
            <w:tcBorders>
              <w:tl2br w:val="nil"/>
              <w:tr2bl w:val="nil"/>
            </w:tcBorders>
            <w:vAlign w:val="center"/>
          </w:tcPr>
          <w:p>
            <w:pPr>
              <w:jc w:val="center"/>
              <w:rPr>
                <w:rFonts w:ascii="Times New Roman" w:hAnsi="Times New Roman" w:cs="Times New Roman"/>
                <w:sz w:val="24"/>
              </w:rPr>
            </w:pPr>
            <w:r>
              <w:rPr>
                <w:kern w:val="0"/>
                <w:sz w:val="24"/>
              </w:rPr>
              <w:t>m</w:t>
            </w:r>
            <w:r>
              <w:rPr>
                <w:kern w:val="0"/>
                <w:sz w:val="24"/>
                <w:vertAlign w:val="superscript"/>
              </w:rPr>
              <w:t>2</w:t>
            </w:r>
          </w:p>
        </w:tc>
        <w:tc>
          <w:tcPr>
            <w:tcW w:w="5125" w:type="dxa"/>
            <w:gridSpan w:val="5"/>
            <w:tcBorders>
              <w:tl2br w:val="nil"/>
              <w:tr2bl w:val="nil"/>
            </w:tcBorders>
            <w:vAlign w:val="center"/>
          </w:tcPr>
          <w:p>
            <w:pPr>
              <w:jc w:val="center"/>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0.0078</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restart"/>
            <w:tcBorders>
              <w:tl2br w:val="nil"/>
              <w:tr2bl w:val="nil"/>
            </w:tcBorders>
            <w:vAlign w:val="center"/>
          </w:tcPr>
          <w:p>
            <w:pPr>
              <w:widowControl/>
              <w:jc w:val="center"/>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非甲烷总烃</w:t>
            </w: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排放浓度</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mg/m</w:t>
            </w:r>
            <w:r>
              <w:rPr>
                <w:color w:val="000000" w:themeColor="text1"/>
                <w:sz w:val="24"/>
                <w:vertAlign w:val="superscript"/>
                <w14:textFill>
                  <w14:solidFill>
                    <w14:schemeClr w14:val="tx1"/>
                  </w14:solidFill>
                </w14:textFill>
              </w:rPr>
              <w:t>3</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cs="Times New Roman"/>
                <w:i w:val="0"/>
                <w:iCs w:val="0"/>
                <w:color w:val="auto"/>
                <w:kern w:val="2"/>
                <w:sz w:val="24"/>
                <w:szCs w:val="24"/>
                <w:u w:val="none"/>
                <w:lang w:val="en-US" w:eastAsia="zh-CN" w:bidi="ar-SA"/>
              </w:rPr>
              <w:t>3.13</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3.14</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3.40</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eastAsia" w:cs="Times New Roman"/>
                <w:i w:val="0"/>
                <w:iCs w:val="0"/>
                <w:color w:val="000000"/>
                <w:kern w:val="2"/>
                <w:sz w:val="24"/>
                <w:szCs w:val="24"/>
                <w:u w:val="none"/>
                <w:lang w:val="en-US" w:eastAsia="zh-CN" w:bidi="ar-SA"/>
              </w:rPr>
              <w:t>3.22</w:t>
            </w:r>
          </w:p>
        </w:tc>
        <w:tc>
          <w:tcPr>
            <w:tcW w:w="817" w:type="dxa"/>
            <w:tcBorders>
              <w:tl2br w:val="nil"/>
              <w:tr2bl w:val="nil"/>
            </w:tcBorders>
            <w:vAlign w:val="center"/>
          </w:tcPr>
          <w:p>
            <w:pPr>
              <w:jc w:val="center"/>
              <w:rPr>
                <w:rFonts w:hint="default"/>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60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continue"/>
            <w:tcBorders>
              <w:tl2br w:val="nil"/>
              <w:tr2bl w:val="nil"/>
            </w:tcBorders>
            <w:vAlign w:val="center"/>
          </w:tcPr>
          <w:p>
            <w:pPr>
              <w:widowControl/>
              <w:jc w:val="center"/>
              <w:rPr>
                <w:color w:val="000000" w:themeColor="text1"/>
                <w:sz w:val="24"/>
                <w14:textFill>
                  <w14:solidFill>
                    <w14:schemeClr w14:val="tx1"/>
                  </w14:solidFill>
                </w14:textFill>
              </w:rPr>
            </w:pP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排放速率</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kg/h</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Tahoma" w:cs="Times New Roman"/>
                <w:i w:val="0"/>
                <w:iCs w:val="0"/>
                <w:color w:val="auto"/>
                <w:kern w:val="2"/>
                <w:sz w:val="24"/>
                <w:szCs w:val="24"/>
                <w:highlight w:val="none"/>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 xml:space="preserve">0.011 </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Tahoma" w:cs="Times New Roman"/>
                <w:i w:val="0"/>
                <w:iCs w:val="0"/>
                <w:color w:val="auto"/>
                <w:kern w:val="2"/>
                <w:sz w:val="24"/>
                <w:szCs w:val="24"/>
                <w:highlight w:val="none"/>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 xml:space="preserve">0.011 </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Tahoma" w:cs="Times New Roman"/>
                <w:i w:val="0"/>
                <w:iCs w:val="0"/>
                <w:color w:val="auto"/>
                <w:kern w:val="2"/>
                <w:sz w:val="24"/>
                <w:szCs w:val="24"/>
                <w:highlight w:val="none"/>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 xml:space="preserve">0.012 </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 xml:space="preserve">0.012 </w:t>
            </w:r>
          </w:p>
        </w:tc>
        <w:tc>
          <w:tcPr>
            <w:tcW w:w="817" w:type="dxa"/>
            <w:tcBorders>
              <w:tl2br w:val="nil"/>
              <w:tr2bl w:val="nil"/>
            </w:tcBorders>
            <w:vAlign w:val="center"/>
          </w:tcPr>
          <w:p>
            <w:pPr>
              <w:jc w:val="center"/>
              <w:rPr>
                <w:rFonts w:hint="default"/>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tcBorders>
              <w:tl2br w:val="nil"/>
              <w:tr2bl w:val="nil"/>
            </w:tcBorders>
            <w:vAlign w:val="center"/>
          </w:tcPr>
          <w:p>
            <w:pPr>
              <w:widowControl/>
              <w:spacing w:line="240" w:lineRule="auto"/>
              <w:jc w:val="center"/>
              <w:rPr>
                <w:sz w:val="24"/>
              </w:rPr>
            </w:pPr>
            <w:r>
              <w:rPr>
                <w:sz w:val="24"/>
              </w:rPr>
              <w:t>备注</w:t>
            </w:r>
          </w:p>
        </w:tc>
        <w:tc>
          <w:tcPr>
            <w:tcW w:w="8616" w:type="dxa"/>
            <w:gridSpan w:val="8"/>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pacing w:line="240" w:lineRule="auto"/>
              <w:jc w:val="left"/>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净化设施、排气筒高度由客户提供；</w:t>
            </w:r>
          </w:p>
          <w:p>
            <w:pPr>
              <w:keepNext w:val="0"/>
              <w:keepLines w:val="0"/>
              <w:pageBreakBefore w:val="0"/>
              <w:kinsoku/>
              <w:wordWrap/>
              <w:overflowPunct/>
              <w:topLinePunct w:val="0"/>
              <w:autoSpaceDE/>
              <w:autoSpaceDN/>
              <w:bidi w:val="0"/>
              <w:adjustRightInd/>
              <w:snapToGrid w:val="0"/>
              <w:spacing w:line="240" w:lineRule="auto"/>
              <w:jc w:val="both"/>
              <w:textAlignment w:val="auto"/>
              <w:rPr>
                <w:rFonts w:hint="default"/>
                <w:sz w:val="18"/>
                <w:szCs w:val="18"/>
                <w:lang w:val="en-US"/>
              </w:rPr>
            </w:pPr>
            <w:r>
              <w:rPr>
                <w:rFonts w:hint="eastAsia" w:ascii="Times New Roman" w:hAnsi="Times New Roman" w:eastAsia="宋体" w:cs="Times New Roman"/>
                <w:sz w:val="18"/>
                <w:szCs w:val="18"/>
                <w:lang w:val="en-US" w:eastAsia="zh-CN"/>
              </w:rPr>
              <w:t>执行标准由客户提供</w:t>
            </w:r>
            <w:r>
              <w:rPr>
                <w:rFonts w:hint="eastAsia" w:ascii="宋体" w:hAnsi="宋体" w:cs="宋体"/>
                <w:sz w:val="18"/>
                <w:szCs w:val="18"/>
                <w:highlight w:val="none"/>
                <w:lang w:val="en-US" w:eastAsia="zh-CN"/>
              </w:rPr>
              <w:t>：</w:t>
            </w:r>
            <w:r>
              <w:rPr>
                <w:rFonts w:hint="eastAsia" w:ascii="宋体" w:hAnsi="宋体" w:cs="宋体"/>
                <w:sz w:val="18"/>
                <w:szCs w:val="18"/>
                <w:lang w:val="en-US" w:eastAsia="zh-CN"/>
              </w:rPr>
              <w:t xml:space="preserve">执行 </w:t>
            </w:r>
            <w:r>
              <w:rPr>
                <w:rFonts w:hint="eastAsia" w:ascii="宋体" w:hAnsi="宋体"/>
                <w:bCs/>
                <w:sz w:val="18"/>
                <w:szCs w:val="18"/>
                <w:lang w:val="en-US" w:eastAsia="zh-CN"/>
              </w:rPr>
              <w:t>《合成树脂工业污染物排放标准》（</w:t>
            </w:r>
            <w:r>
              <w:rPr>
                <w:rFonts w:hint="default" w:ascii="Times New Roman" w:hAnsi="Times New Roman" w:cs="Times New Roman"/>
                <w:bCs/>
                <w:sz w:val="18"/>
                <w:szCs w:val="18"/>
                <w:lang w:val="en-US" w:eastAsia="zh-CN"/>
              </w:rPr>
              <w:t>GB31572-2015</w:t>
            </w:r>
            <w:r>
              <w:rPr>
                <w:rFonts w:hint="eastAsia" w:ascii="宋体" w:hAnsi="宋体"/>
                <w:bCs/>
                <w:sz w:val="18"/>
                <w:szCs w:val="18"/>
                <w:lang w:val="en-US" w:eastAsia="zh-CN"/>
              </w:rPr>
              <w:t>）表</w:t>
            </w:r>
            <w:r>
              <w:rPr>
                <w:rFonts w:hint="default" w:ascii="Times New Roman" w:hAnsi="Times New Roman" w:cs="Times New Roman"/>
                <w:bCs/>
                <w:sz w:val="18"/>
                <w:szCs w:val="18"/>
                <w:lang w:val="en-US" w:eastAsia="zh-CN"/>
              </w:rPr>
              <w:t>5</w:t>
            </w:r>
            <w:r>
              <w:rPr>
                <w:rFonts w:hint="eastAsia" w:ascii="宋体" w:hAnsi="宋体"/>
                <w:bCs/>
                <w:sz w:val="18"/>
                <w:szCs w:val="18"/>
                <w:lang w:val="en-US" w:eastAsia="zh-CN"/>
              </w:rPr>
              <w:t>中的限值标准</w:t>
            </w:r>
            <w:r>
              <w:rPr>
                <w:rFonts w:hint="eastAsia" w:ascii="宋体" w:hAnsi="宋体" w:eastAsia="宋体" w:cs="宋体"/>
                <w:b w:val="0"/>
                <w:bCs/>
                <w:sz w:val="18"/>
                <w:szCs w:val="18"/>
                <w:lang w:eastAsia="zh-CN"/>
              </w:rPr>
              <w:t>。</w:t>
            </w:r>
          </w:p>
        </w:tc>
      </w:tr>
    </w:tbl>
    <w:p>
      <w:pPr>
        <w:ind w:firstLine="4080" w:firstLineChars="1700"/>
        <w:jc w:val="both"/>
        <w:rPr>
          <w:rFonts w:hint="default" w:ascii="Times New Roman" w:hAnsi="Times New Roman" w:cs="Times New Roman"/>
          <w:sz w:val="24"/>
        </w:rPr>
      </w:pPr>
    </w:p>
    <w:p>
      <w:pPr>
        <w:jc w:val="both"/>
        <w:rPr>
          <w:rFonts w:ascii="Times New Roman" w:hAnsi="Times New Roman" w:eastAsia="宋体" w:cs="Times New Roman"/>
          <w:sz w:val="24"/>
        </w:rPr>
      </w:pPr>
      <w:r>
        <w:rPr>
          <w:rFonts w:ascii="Times New Roman" w:hAnsi="Times New Roman" w:eastAsia="宋体" w:cs="Times New Roman"/>
          <w:sz w:val="24"/>
        </w:rPr>
        <w:t>表</w:t>
      </w:r>
      <w:r>
        <w:rPr>
          <w:rFonts w:hint="eastAsia" w:cs="Times New Roman"/>
          <w:sz w:val="24"/>
          <w:lang w:val="en-US" w:eastAsia="zh-CN"/>
        </w:rPr>
        <w:t>3（续）</w:t>
      </w:r>
      <w:r>
        <w:rPr>
          <w:rFonts w:ascii="Times New Roman" w:hAnsi="Times New Roman" w:eastAsia="宋体" w:cs="Times New Roman"/>
          <w:sz w:val="24"/>
        </w:rPr>
        <w:t>：有组织废气</w:t>
      </w:r>
    </w:p>
    <w:tbl>
      <w:tblPr>
        <w:tblStyle w:val="13"/>
        <w:tblpPr w:leftFromText="180" w:rightFromText="180" w:vertAnchor="text" w:horzAnchor="page" w:tblpX="1297" w:tblpY="70"/>
        <w:tblOverlap w:val="never"/>
        <w:tblW w:w="9930" w:type="dxa"/>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
      <w:tblGrid>
        <w:gridCol w:w="1314"/>
        <w:gridCol w:w="1416"/>
        <w:gridCol w:w="1258"/>
        <w:gridCol w:w="1281"/>
        <w:gridCol w:w="1281"/>
        <w:gridCol w:w="1281"/>
        <w:gridCol w:w="704"/>
        <w:gridCol w:w="578"/>
        <w:gridCol w:w="817"/>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sz w:val="24"/>
              </w:rPr>
              <w:t>检测点位</w:t>
            </w:r>
          </w:p>
        </w:tc>
        <w:tc>
          <w:tcPr>
            <w:tcW w:w="3820" w:type="dxa"/>
            <w:gridSpan w:val="3"/>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N-3SAP聚合废气排放口 DA0012  G8</w:t>
            </w:r>
          </w:p>
        </w:tc>
        <w:tc>
          <w:tcPr>
            <w:tcW w:w="1985" w:type="dxa"/>
            <w:gridSpan w:val="2"/>
            <w:tcBorders>
              <w:tl2br w:val="nil"/>
              <w:tr2bl w:val="nil"/>
            </w:tcBorders>
            <w:vAlign w:val="center"/>
          </w:tcPr>
          <w:p>
            <w:pPr>
              <w:jc w:val="center"/>
              <w:rPr>
                <w:rFonts w:hint="eastAsia" w:ascii="Times New Roman" w:hAnsi="Times New Roman" w:cs="Times New Roman"/>
                <w:sz w:val="24"/>
              </w:rPr>
            </w:pPr>
            <w:r>
              <w:rPr>
                <w:rFonts w:hint="eastAsia" w:cs="Times New Roman"/>
                <w:sz w:val="24"/>
                <w:lang w:val="en-US" w:eastAsia="zh-CN"/>
              </w:rPr>
              <w:t>采样日期</w:t>
            </w:r>
          </w:p>
        </w:tc>
        <w:tc>
          <w:tcPr>
            <w:tcW w:w="1395" w:type="dxa"/>
            <w:gridSpan w:val="2"/>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color w:val="auto"/>
                <w:sz w:val="24"/>
                <w:lang w:val="en-US" w:eastAsia="zh-CN"/>
              </w:rPr>
              <w:t>2022.0</w:t>
            </w:r>
            <w:r>
              <w:rPr>
                <w:rFonts w:hint="eastAsia" w:cs="Times New Roman"/>
                <w:color w:val="auto"/>
                <w:sz w:val="24"/>
                <w:lang w:val="en-US" w:eastAsia="zh-CN"/>
              </w:rPr>
              <w:t>2.09</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净化设施</w:t>
            </w:r>
          </w:p>
        </w:tc>
        <w:tc>
          <w:tcPr>
            <w:tcW w:w="3820" w:type="dxa"/>
            <w:gridSpan w:val="3"/>
            <w:tcBorders>
              <w:tl2br w:val="nil"/>
              <w:tr2bl w:val="nil"/>
            </w:tcBorders>
            <w:vAlign w:val="center"/>
          </w:tcPr>
          <w:p>
            <w:pPr>
              <w:ind w:firstLine="240" w:firstLineChars="100"/>
              <w:jc w:val="center"/>
              <w:rPr>
                <w:rFonts w:hint="default" w:ascii="Times New Roman" w:hAnsi="Times New Roman" w:eastAsia="宋体" w:cs="Times New Roman"/>
                <w:sz w:val="24"/>
                <w:highlight w:val="none"/>
                <w:lang w:val="en-US" w:eastAsia="zh-CN"/>
              </w:rPr>
            </w:pPr>
            <w:r>
              <w:rPr>
                <w:rFonts w:hint="eastAsia" w:cs="Times New Roman"/>
                <w:sz w:val="24"/>
                <w:highlight w:val="none"/>
                <w:lang w:val="en-US" w:eastAsia="zh-CN"/>
              </w:rPr>
              <w:t>气雾分离器</w:t>
            </w:r>
          </w:p>
        </w:tc>
        <w:tc>
          <w:tcPr>
            <w:tcW w:w="1985" w:type="dxa"/>
            <w:gridSpan w:val="2"/>
            <w:tcBorders>
              <w:tl2br w:val="nil"/>
              <w:tr2bl w:val="nil"/>
            </w:tcBorders>
            <w:vAlign w:val="center"/>
          </w:tcPr>
          <w:p>
            <w:pPr>
              <w:jc w:val="center"/>
              <w:rPr>
                <w:rFonts w:hint="eastAsia" w:ascii="Times New Roman" w:hAnsi="Times New Roman" w:cs="Times New Roman"/>
                <w:sz w:val="24"/>
                <w:highlight w:val="none"/>
              </w:rPr>
            </w:pPr>
            <w:r>
              <w:rPr>
                <w:rFonts w:hint="eastAsia" w:ascii="Times New Roman" w:hAnsi="Times New Roman" w:cs="Times New Roman"/>
                <w:sz w:val="24"/>
                <w:highlight w:val="none"/>
              </w:rPr>
              <w:t>排气筒高度</w:t>
            </w:r>
            <w:r>
              <w:rPr>
                <w:rFonts w:hint="default" w:ascii="Times New Roman" w:hAnsi="Times New Roman" w:eastAsia="宋体" w:cs="Times New Roman"/>
                <w:sz w:val="24"/>
                <w:highlight w:val="none"/>
              </w:rPr>
              <w:t>（m）</w:t>
            </w:r>
          </w:p>
        </w:tc>
        <w:tc>
          <w:tcPr>
            <w:tcW w:w="1395" w:type="dxa"/>
            <w:gridSpan w:val="2"/>
            <w:tcBorders>
              <w:tl2br w:val="nil"/>
              <w:tr2bl w:val="nil"/>
            </w:tcBorders>
            <w:vAlign w:val="center"/>
          </w:tcPr>
          <w:p>
            <w:pPr>
              <w:jc w:val="center"/>
              <w:rPr>
                <w:rFonts w:hint="default" w:ascii="Times New Roman" w:hAnsi="Times New Roman" w:eastAsia="宋体" w:cs="Times New Roman"/>
                <w:sz w:val="24"/>
                <w:highlight w:val="none"/>
                <w:lang w:val="en-US" w:eastAsia="zh-CN"/>
              </w:rPr>
            </w:pPr>
            <w:r>
              <w:rPr>
                <w:rFonts w:hint="eastAsia" w:cs="Times New Roman"/>
                <w:sz w:val="24"/>
                <w:highlight w:val="none"/>
                <w:lang w:val="en-US" w:eastAsia="zh-CN"/>
              </w:rPr>
              <w:t>38</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检测项目</w:t>
            </w:r>
          </w:p>
        </w:tc>
        <w:tc>
          <w:tcPr>
            <w:tcW w:w="1258" w:type="dxa"/>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单位</w:t>
            </w:r>
          </w:p>
        </w:tc>
        <w:tc>
          <w:tcPr>
            <w:tcW w:w="1281" w:type="dxa"/>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第一次</w:t>
            </w:r>
          </w:p>
        </w:tc>
        <w:tc>
          <w:tcPr>
            <w:tcW w:w="1281" w:type="dxa"/>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第二次</w:t>
            </w:r>
          </w:p>
        </w:tc>
        <w:tc>
          <w:tcPr>
            <w:tcW w:w="1281" w:type="dxa"/>
            <w:tcBorders>
              <w:tl2br w:val="nil"/>
              <w:tr2bl w:val="nil"/>
            </w:tcBorders>
            <w:vAlign w:val="center"/>
          </w:tcPr>
          <w:p>
            <w:pPr>
              <w:jc w:val="center"/>
              <w:rPr>
                <w:rFonts w:hint="eastAsia" w:ascii="Times New Roman" w:hAnsi="Times New Roman" w:eastAsia="宋体" w:cs="Times New Roman"/>
                <w:sz w:val="24"/>
                <w:lang w:val="en-US" w:eastAsia="zh-CN"/>
              </w:rPr>
            </w:pPr>
            <w:r>
              <w:rPr>
                <w:rFonts w:hint="eastAsia" w:ascii="Times New Roman" w:hAnsi="Times New Roman" w:cs="Times New Roman"/>
                <w:sz w:val="24"/>
              </w:rPr>
              <w:t>第三次</w:t>
            </w:r>
          </w:p>
        </w:tc>
        <w:tc>
          <w:tcPr>
            <w:tcW w:w="1282" w:type="dxa"/>
            <w:gridSpan w:val="2"/>
            <w:tcBorders>
              <w:tl2br w:val="nil"/>
              <w:tr2bl w:val="nil"/>
            </w:tcBorders>
            <w:vAlign w:val="center"/>
          </w:tcPr>
          <w:p>
            <w:pPr>
              <w:jc w:val="center"/>
              <w:rPr>
                <w:rFonts w:hint="eastAsia" w:ascii="Times New Roman" w:hAnsi="Times New Roman" w:eastAsia="宋体" w:cs="Times New Roman"/>
                <w:sz w:val="24"/>
                <w:lang w:val="en-US" w:eastAsia="zh-CN"/>
              </w:rPr>
            </w:pPr>
            <w:r>
              <w:rPr>
                <w:rFonts w:hint="eastAsia" w:cs="Times New Roman"/>
                <w:sz w:val="24"/>
                <w:lang w:val="en-US" w:eastAsia="zh-CN"/>
              </w:rPr>
              <w:t>均值</w:t>
            </w:r>
          </w:p>
        </w:tc>
        <w:tc>
          <w:tcPr>
            <w:tcW w:w="817" w:type="dxa"/>
            <w:tcBorders>
              <w:tl2br w:val="nil"/>
              <w:tr2bl w:val="nil"/>
            </w:tcBorders>
            <w:vAlign w:val="center"/>
          </w:tcPr>
          <w:p>
            <w:pPr>
              <w:jc w:val="center"/>
              <w:rPr>
                <w:rFonts w:hint="eastAsia" w:ascii="Times New Roman" w:hAnsi="Times New Roman" w:eastAsia="宋体" w:cs="Times New Roman"/>
                <w:sz w:val="24"/>
              </w:rPr>
            </w:pPr>
            <w:r>
              <w:rPr>
                <w:rFonts w:hint="eastAsia" w:ascii="Times New Roman" w:hAnsi="Times New Roman" w:cs="Times New Roman"/>
                <w:sz w:val="24"/>
              </w:rPr>
              <w:t>标</w:t>
            </w:r>
            <w:r>
              <w:rPr>
                <w:rFonts w:hint="eastAsia" w:ascii="Times New Roman" w:hAnsi="Times New Roman" w:eastAsia="宋体" w:cs="Times New Roman"/>
                <w:sz w:val="24"/>
              </w:rPr>
              <w:t>准</w:t>
            </w:r>
          </w:p>
          <w:p>
            <w:pPr>
              <w:jc w:val="center"/>
              <w:rPr>
                <w:rFonts w:hint="eastAsia" w:ascii="Times New Roman" w:hAnsi="Times New Roman" w:cs="Times New Roman"/>
                <w:sz w:val="24"/>
              </w:rPr>
            </w:pPr>
            <w:r>
              <w:rPr>
                <w:rFonts w:hint="eastAsia" w:ascii="Times New Roman" w:hAnsi="Times New Roman" w:eastAsia="宋体" w:cs="Times New Roman"/>
                <w:sz w:val="24"/>
              </w:rPr>
              <w:t>限值</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eastAsia="宋体" w:cs="Times New Roman"/>
                <w:kern w:val="2"/>
                <w:sz w:val="24"/>
                <w:szCs w:val="24"/>
                <w:lang w:val="en-US" w:eastAsia="zh-CN" w:bidi="ar-SA"/>
              </w:rPr>
            </w:pPr>
            <w:r>
              <w:rPr>
                <w:sz w:val="24"/>
              </w:rPr>
              <w:t>排气温度</w:t>
            </w:r>
          </w:p>
        </w:tc>
        <w:tc>
          <w:tcPr>
            <w:tcW w:w="1258" w:type="dxa"/>
            <w:tcBorders>
              <w:tl2br w:val="nil"/>
              <w:tr2bl w:val="nil"/>
            </w:tcBorders>
            <w:vAlign w:val="center"/>
          </w:tcPr>
          <w:p>
            <w:pPr>
              <w:jc w:val="center"/>
              <w:rPr>
                <w:rFonts w:ascii="Times New Roman" w:hAnsi="Times New Roman" w:cs="Times New Roman"/>
                <w:sz w:val="24"/>
              </w:rPr>
            </w:pPr>
            <w:r>
              <w:rPr>
                <w:sz w:val="24"/>
              </w:rPr>
              <w:t>℃</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7.9</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7.9</w:t>
            </w:r>
          </w:p>
        </w:tc>
        <w:tc>
          <w:tcPr>
            <w:tcW w:w="1281" w:type="dxa"/>
            <w:tcBorders>
              <w:tl2br w:val="nil"/>
              <w:tr2bl w:val="nil"/>
            </w:tcBorders>
            <w:vAlign w:val="center"/>
          </w:tcPr>
          <w:p>
            <w:pPr>
              <w:jc w:val="center"/>
              <w:rPr>
                <w:rFonts w:hint="default" w:ascii="Times New Roman" w:hAnsi="Times New Roman" w:cs="Times New Roman"/>
                <w:sz w:val="24"/>
                <w:lang w:val="en-US" w:eastAsia="zh-CN"/>
              </w:rPr>
            </w:pPr>
            <w:r>
              <w:rPr>
                <w:rFonts w:hint="eastAsia" w:cs="Times New Roman"/>
                <w:sz w:val="24"/>
                <w:lang w:val="en-US" w:eastAsia="zh-CN"/>
              </w:rPr>
              <w:t>7.9</w:t>
            </w:r>
          </w:p>
        </w:tc>
        <w:tc>
          <w:tcPr>
            <w:tcW w:w="1282" w:type="dxa"/>
            <w:gridSpan w:val="2"/>
            <w:tcBorders>
              <w:tl2br w:val="nil"/>
              <w:tr2bl w:val="nil"/>
            </w:tcBorders>
            <w:vAlign w:val="center"/>
          </w:tcPr>
          <w:p>
            <w:pPr>
              <w:jc w:val="center"/>
              <w:rPr>
                <w:rFonts w:hint="eastAsia" w:ascii="Times New Roman" w:hAnsi="Times New Roman" w:eastAsia="宋体" w:cs="Times New Roman"/>
                <w:sz w:val="24"/>
                <w:lang w:val="en-US" w:eastAsia="zh-CN"/>
              </w:rPr>
            </w:pPr>
            <w:r>
              <w:rPr>
                <w:rFonts w:hint="eastAsia" w:cs="Times New Roman"/>
                <w:sz w:val="24"/>
                <w:lang w:val="en-US" w:eastAsia="zh-CN"/>
              </w:rPr>
              <w:t>7.9</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sz w:val="24"/>
              </w:rPr>
              <w:t>含湿量</w:t>
            </w:r>
          </w:p>
        </w:tc>
        <w:tc>
          <w:tcPr>
            <w:tcW w:w="1258" w:type="dxa"/>
            <w:tcBorders>
              <w:tl2br w:val="nil"/>
              <w:tr2bl w:val="nil"/>
            </w:tcBorders>
            <w:vAlign w:val="center"/>
          </w:tcPr>
          <w:p>
            <w:pPr>
              <w:jc w:val="center"/>
              <w:rPr>
                <w:rFonts w:ascii="Times New Roman" w:hAnsi="Times New Roman" w:cs="Times New Roman"/>
                <w:sz w:val="24"/>
              </w:rPr>
            </w:pPr>
            <w:r>
              <w:rPr>
                <w:sz w:val="24"/>
              </w:rPr>
              <w:t>%</w:t>
            </w:r>
          </w:p>
        </w:tc>
        <w:tc>
          <w:tcPr>
            <w:tcW w:w="1281" w:type="dxa"/>
            <w:tcBorders>
              <w:tl2br w:val="nil"/>
              <w:tr2bl w:val="nil"/>
            </w:tcBorders>
            <w:vAlign w:val="center"/>
          </w:tcPr>
          <w:p>
            <w:pPr>
              <w:jc w:val="center"/>
              <w:rPr>
                <w:rFonts w:hint="default" w:ascii="Times New Roman" w:hAnsi="Times New Roman" w:eastAsia="宋体" w:cs="Times New Roman"/>
                <w:sz w:val="24"/>
                <w:highlight w:val="none"/>
                <w:lang w:val="en-US" w:eastAsia="zh-CN"/>
              </w:rPr>
            </w:pPr>
            <w:r>
              <w:rPr>
                <w:rFonts w:hint="eastAsia" w:cs="Times New Roman"/>
                <w:sz w:val="24"/>
                <w:highlight w:val="none"/>
                <w:lang w:val="en-US" w:eastAsia="zh-CN"/>
              </w:rPr>
              <w:t>0.71</w:t>
            </w:r>
          </w:p>
        </w:tc>
        <w:tc>
          <w:tcPr>
            <w:tcW w:w="1281" w:type="dxa"/>
            <w:tcBorders>
              <w:tl2br w:val="nil"/>
              <w:tr2bl w:val="nil"/>
            </w:tcBorders>
            <w:vAlign w:val="center"/>
          </w:tcPr>
          <w:p>
            <w:pPr>
              <w:jc w:val="center"/>
              <w:rPr>
                <w:rFonts w:hint="default" w:ascii="Times New Roman" w:hAnsi="Times New Roman" w:eastAsia="宋体" w:cs="Times New Roman"/>
                <w:sz w:val="24"/>
                <w:highlight w:val="none"/>
                <w:lang w:val="en-US" w:eastAsia="zh-CN"/>
              </w:rPr>
            </w:pPr>
            <w:r>
              <w:rPr>
                <w:rFonts w:hint="eastAsia" w:cs="Times New Roman"/>
                <w:sz w:val="24"/>
                <w:highlight w:val="none"/>
                <w:lang w:val="en-US" w:eastAsia="zh-CN"/>
              </w:rPr>
              <w:t>0.71</w:t>
            </w:r>
          </w:p>
        </w:tc>
        <w:tc>
          <w:tcPr>
            <w:tcW w:w="1281" w:type="dxa"/>
            <w:tcBorders>
              <w:tl2br w:val="nil"/>
              <w:tr2bl w:val="nil"/>
            </w:tcBorders>
            <w:vAlign w:val="center"/>
          </w:tcPr>
          <w:p>
            <w:pPr>
              <w:jc w:val="center"/>
              <w:rPr>
                <w:rFonts w:hint="default" w:ascii="Times New Roman" w:hAnsi="Times New Roman" w:eastAsia="宋体" w:cs="Times New Roman"/>
                <w:sz w:val="24"/>
                <w:highlight w:val="none"/>
                <w:lang w:val="en-US" w:eastAsia="zh-CN"/>
              </w:rPr>
            </w:pPr>
            <w:r>
              <w:rPr>
                <w:rFonts w:hint="eastAsia" w:cs="Times New Roman"/>
                <w:sz w:val="24"/>
                <w:highlight w:val="none"/>
                <w:lang w:val="en-US" w:eastAsia="zh-CN"/>
              </w:rPr>
              <w:t>0.71</w:t>
            </w:r>
          </w:p>
        </w:tc>
        <w:tc>
          <w:tcPr>
            <w:tcW w:w="1282" w:type="dxa"/>
            <w:gridSpan w:val="2"/>
            <w:tcBorders>
              <w:tl2br w:val="nil"/>
              <w:tr2bl w:val="nil"/>
            </w:tcBorders>
            <w:vAlign w:val="center"/>
          </w:tcPr>
          <w:p>
            <w:pPr>
              <w:jc w:val="center"/>
              <w:rPr>
                <w:rFonts w:hint="eastAsia" w:ascii="Times New Roman" w:hAnsi="Times New Roman" w:eastAsia="宋体" w:cs="Times New Roman"/>
                <w:sz w:val="24"/>
                <w:highlight w:val="none"/>
                <w:lang w:val="en-US" w:eastAsia="zh-CN"/>
              </w:rPr>
            </w:pPr>
            <w:r>
              <w:rPr>
                <w:rFonts w:hint="eastAsia" w:cs="Times New Roman"/>
                <w:sz w:val="24"/>
                <w:highlight w:val="none"/>
                <w:lang w:val="en-US" w:eastAsia="zh-CN"/>
              </w:rPr>
              <w:t>0.71</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sz w:val="24"/>
              </w:rPr>
              <w:t>流速</w:t>
            </w:r>
          </w:p>
        </w:tc>
        <w:tc>
          <w:tcPr>
            <w:tcW w:w="1258" w:type="dxa"/>
            <w:tcBorders>
              <w:tl2br w:val="nil"/>
              <w:tr2bl w:val="nil"/>
            </w:tcBorders>
            <w:vAlign w:val="center"/>
          </w:tcPr>
          <w:p>
            <w:pPr>
              <w:jc w:val="center"/>
              <w:rPr>
                <w:rFonts w:ascii="Times New Roman" w:hAnsi="Times New Roman" w:cs="Times New Roman"/>
                <w:sz w:val="24"/>
              </w:rPr>
            </w:pPr>
            <w:r>
              <w:rPr>
                <w:sz w:val="24"/>
              </w:rPr>
              <w:t>m/s</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32.2</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32.2</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32.2</w:t>
            </w:r>
          </w:p>
        </w:tc>
        <w:tc>
          <w:tcPr>
            <w:tcW w:w="1282" w:type="dxa"/>
            <w:gridSpan w:val="2"/>
            <w:tcBorders>
              <w:tl2br w:val="nil"/>
              <w:tr2bl w:val="nil"/>
            </w:tcBorders>
            <w:vAlign w:val="center"/>
          </w:tcPr>
          <w:p>
            <w:pPr>
              <w:jc w:val="center"/>
              <w:rPr>
                <w:rFonts w:hint="eastAsia" w:ascii="Times New Roman" w:hAnsi="Times New Roman" w:eastAsia="宋体" w:cs="Times New Roman"/>
                <w:sz w:val="24"/>
                <w:lang w:val="en-US" w:eastAsia="zh-CN"/>
              </w:rPr>
            </w:pPr>
            <w:r>
              <w:rPr>
                <w:rFonts w:hint="eastAsia" w:cs="Times New Roman"/>
                <w:sz w:val="24"/>
                <w:lang w:val="en-US" w:eastAsia="zh-CN"/>
              </w:rPr>
              <w:t>32.2</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kern w:val="0"/>
                <w:sz w:val="24"/>
              </w:rPr>
              <w:t>标干流量</w:t>
            </w:r>
          </w:p>
        </w:tc>
        <w:tc>
          <w:tcPr>
            <w:tcW w:w="1258" w:type="dxa"/>
            <w:tcBorders>
              <w:tl2br w:val="nil"/>
              <w:tr2bl w:val="nil"/>
            </w:tcBorders>
            <w:vAlign w:val="center"/>
          </w:tcPr>
          <w:p>
            <w:pPr>
              <w:jc w:val="center"/>
              <w:rPr>
                <w:rFonts w:ascii="Times New Roman" w:hAnsi="Times New Roman" w:cs="Times New Roman"/>
                <w:sz w:val="24"/>
              </w:rPr>
            </w:pPr>
            <w:r>
              <w:rPr>
                <w:kern w:val="0"/>
                <w:sz w:val="24"/>
              </w:rPr>
              <w:t>Nm</w:t>
            </w:r>
            <w:r>
              <w:rPr>
                <w:kern w:val="0"/>
                <w:sz w:val="24"/>
                <w:vertAlign w:val="superscript"/>
              </w:rPr>
              <w:t>3</w:t>
            </w:r>
            <w:r>
              <w:rPr>
                <w:kern w:val="0"/>
                <w:sz w:val="24"/>
              </w:rPr>
              <w:t>/h</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929</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929</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929</w:t>
            </w:r>
          </w:p>
        </w:tc>
        <w:tc>
          <w:tcPr>
            <w:tcW w:w="1282" w:type="dxa"/>
            <w:gridSpan w:val="2"/>
            <w:tcBorders>
              <w:tl2br w:val="nil"/>
              <w:tr2bl w:val="nil"/>
            </w:tcBorders>
            <w:vAlign w:val="center"/>
          </w:tcPr>
          <w:p>
            <w:pPr>
              <w:jc w:val="center"/>
              <w:rPr>
                <w:rFonts w:hint="eastAsia" w:ascii="Times New Roman" w:hAnsi="Times New Roman" w:eastAsia="宋体" w:cs="Times New Roman"/>
                <w:sz w:val="24"/>
                <w:lang w:val="en-US" w:eastAsia="zh-CN"/>
              </w:rPr>
            </w:pPr>
            <w:r>
              <w:rPr>
                <w:rFonts w:hint="eastAsia" w:cs="Times New Roman"/>
                <w:sz w:val="24"/>
                <w:lang w:val="en-US" w:eastAsia="zh-CN"/>
              </w:rPr>
              <w:t>929</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kern w:val="0"/>
                <w:sz w:val="24"/>
              </w:rPr>
              <w:t>管道截面积</w:t>
            </w:r>
          </w:p>
        </w:tc>
        <w:tc>
          <w:tcPr>
            <w:tcW w:w="1258" w:type="dxa"/>
            <w:tcBorders>
              <w:tl2br w:val="nil"/>
              <w:tr2bl w:val="nil"/>
            </w:tcBorders>
            <w:vAlign w:val="center"/>
          </w:tcPr>
          <w:p>
            <w:pPr>
              <w:jc w:val="center"/>
              <w:rPr>
                <w:rFonts w:ascii="Times New Roman" w:hAnsi="Times New Roman" w:cs="Times New Roman"/>
                <w:sz w:val="24"/>
              </w:rPr>
            </w:pPr>
            <w:r>
              <w:rPr>
                <w:kern w:val="0"/>
                <w:sz w:val="24"/>
              </w:rPr>
              <w:t>m</w:t>
            </w:r>
            <w:r>
              <w:rPr>
                <w:kern w:val="0"/>
                <w:sz w:val="24"/>
                <w:vertAlign w:val="superscript"/>
              </w:rPr>
              <w:t>2</w:t>
            </w:r>
          </w:p>
        </w:tc>
        <w:tc>
          <w:tcPr>
            <w:tcW w:w="5125" w:type="dxa"/>
            <w:gridSpan w:val="5"/>
            <w:tcBorders>
              <w:tl2br w:val="nil"/>
              <w:tr2bl w:val="nil"/>
            </w:tcBorders>
            <w:vAlign w:val="center"/>
          </w:tcPr>
          <w:p>
            <w:pPr>
              <w:jc w:val="center"/>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0.0078</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restart"/>
            <w:tcBorders>
              <w:tl2br w:val="nil"/>
              <w:tr2bl w:val="nil"/>
            </w:tcBorders>
            <w:vAlign w:val="center"/>
          </w:tcPr>
          <w:p>
            <w:pPr>
              <w:widowControl/>
              <w:jc w:val="center"/>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非甲烷总烃</w:t>
            </w: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排放浓度</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mg/m</w:t>
            </w:r>
            <w:r>
              <w:rPr>
                <w:color w:val="000000" w:themeColor="text1"/>
                <w:sz w:val="24"/>
                <w:vertAlign w:val="superscript"/>
                <w14:textFill>
                  <w14:solidFill>
                    <w14:schemeClr w14:val="tx1"/>
                  </w14:solidFill>
                </w14:textFill>
              </w:rPr>
              <w:t>3</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cs="Times New Roman"/>
                <w:i w:val="0"/>
                <w:iCs w:val="0"/>
                <w:color w:val="auto"/>
                <w:kern w:val="2"/>
                <w:sz w:val="24"/>
                <w:szCs w:val="24"/>
                <w:u w:val="none"/>
                <w:lang w:val="en-US" w:eastAsia="zh-CN" w:bidi="ar-SA"/>
              </w:rPr>
              <w:t>3.60</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2.79</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2.90</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eastAsia" w:cs="Times New Roman"/>
                <w:i w:val="0"/>
                <w:iCs w:val="0"/>
                <w:color w:val="000000"/>
                <w:kern w:val="2"/>
                <w:sz w:val="24"/>
                <w:szCs w:val="24"/>
                <w:u w:val="none"/>
                <w:lang w:val="en-US" w:eastAsia="zh-CN" w:bidi="ar-SA"/>
              </w:rPr>
              <w:t>3.10</w:t>
            </w:r>
          </w:p>
        </w:tc>
        <w:tc>
          <w:tcPr>
            <w:tcW w:w="817" w:type="dxa"/>
            <w:tcBorders>
              <w:tl2br w:val="nil"/>
              <w:tr2bl w:val="nil"/>
            </w:tcBorders>
            <w:vAlign w:val="center"/>
          </w:tcPr>
          <w:p>
            <w:pPr>
              <w:jc w:val="center"/>
              <w:rPr>
                <w:rFonts w:hint="default"/>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60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continue"/>
            <w:tcBorders>
              <w:tl2br w:val="nil"/>
              <w:tr2bl w:val="nil"/>
            </w:tcBorders>
            <w:vAlign w:val="center"/>
          </w:tcPr>
          <w:p>
            <w:pPr>
              <w:widowControl/>
              <w:jc w:val="center"/>
              <w:rPr>
                <w:color w:val="000000" w:themeColor="text1"/>
                <w:sz w:val="24"/>
                <w14:textFill>
                  <w14:solidFill>
                    <w14:schemeClr w14:val="tx1"/>
                  </w14:solidFill>
                </w14:textFill>
              </w:rPr>
            </w:pP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排放速率</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kg/h</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Tahoma" w:cs="Times New Roman"/>
                <w:i w:val="0"/>
                <w:iCs w:val="0"/>
                <w:color w:val="auto"/>
                <w:kern w:val="2"/>
                <w:sz w:val="24"/>
                <w:szCs w:val="24"/>
                <w:highlight w:val="none"/>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3.34×10</w:t>
            </w:r>
            <w:r>
              <w:rPr>
                <w:rFonts w:hint="default" w:ascii="Times New Roman" w:hAnsi="Times New Roman" w:eastAsia="Tahoma" w:cs="Times New Roman"/>
                <w:i w:val="0"/>
                <w:iCs w:val="0"/>
                <w:color w:val="000000"/>
                <w:kern w:val="0"/>
                <w:sz w:val="24"/>
                <w:szCs w:val="24"/>
                <w:u w:val="none"/>
                <w:vertAlign w:val="superscript"/>
                <w:lang w:val="en-US" w:eastAsia="zh-CN" w:bidi="ar"/>
              </w:rPr>
              <w:t>-3</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Tahoma" w:cs="Times New Roman"/>
                <w:i w:val="0"/>
                <w:iCs w:val="0"/>
                <w:color w:val="auto"/>
                <w:kern w:val="2"/>
                <w:sz w:val="24"/>
                <w:szCs w:val="24"/>
                <w:highlight w:val="none"/>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2.59×10</w:t>
            </w:r>
            <w:r>
              <w:rPr>
                <w:rFonts w:hint="default" w:ascii="Times New Roman" w:hAnsi="Times New Roman" w:eastAsia="Tahoma" w:cs="Times New Roman"/>
                <w:i w:val="0"/>
                <w:iCs w:val="0"/>
                <w:color w:val="000000"/>
                <w:kern w:val="0"/>
                <w:sz w:val="24"/>
                <w:szCs w:val="24"/>
                <w:u w:val="none"/>
                <w:vertAlign w:val="superscript"/>
                <w:lang w:val="en-US" w:eastAsia="zh-CN" w:bidi="ar"/>
              </w:rPr>
              <w:t>-3</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Tahoma" w:cs="Times New Roman"/>
                <w:i w:val="0"/>
                <w:iCs w:val="0"/>
                <w:color w:val="auto"/>
                <w:kern w:val="2"/>
                <w:sz w:val="24"/>
                <w:szCs w:val="24"/>
                <w:highlight w:val="none"/>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2.69×10</w:t>
            </w:r>
            <w:r>
              <w:rPr>
                <w:rFonts w:hint="default" w:ascii="Times New Roman" w:hAnsi="Times New Roman" w:eastAsia="Tahoma" w:cs="Times New Roman"/>
                <w:i w:val="0"/>
                <w:iCs w:val="0"/>
                <w:color w:val="000000"/>
                <w:kern w:val="0"/>
                <w:sz w:val="24"/>
                <w:szCs w:val="24"/>
                <w:u w:val="none"/>
                <w:vertAlign w:val="superscript"/>
                <w:lang w:val="en-US" w:eastAsia="zh-CN" w:bidi="ar"/>
              </w:rPr>
              <w:t>-3</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2.88×10</w:t>
            </w:r>
            <w:r>
              <w:rPr>
                <w:rFonts w:hint="default" w:ascii="Times New Roman" w:hAnsi="Times New Roman" w:eastAsia="Tahoma" w:cs="Times New Roman"/>
                <w:i w:val="0"/>
                <w:iCs w:val="0"/>
                <w:color w:val="000000"/>
                <w:kern w:val="0"/>
                <w:sz w:val="24"/>
                <w:szCs w:val="24"/>
                <w:u w:val="none"/>
                <w:vertAlign w:val="superscript"/>
                <w:lang w:val="en-US" w:eastAsia="zh-CN" w:bidi="ar"/>
              </w:rPr>
              <w:t>-3</w:t>
            </w:r>
          </w:p>
        </w:tc>
        <w:tc>
          <w:tcPr>
            <w:tcW w:w="817" w:type="dxa"/>
            <w:tcBorders>
              <w:tl2br w:val="nil"/>
              <w:tr2bl w:val="nil"/>
            </w:tcBorders>
            <w:vAlign w:val="center"/>
          </w:tcPr>
          <w:p>
            <w:pPr>
              <w:jc w:val="center"/>
              <w:rPr>
                <w:rFonts w:hint="default"/>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tcBorders>
              <w:tl2br w:val="nil"/>
              <w:tr2bl w:val="nil"/>
            </w:tcBorders>
            <w:vAlign w:val="center"/>
          </w:tcPr>
          <w:p>
            <w:pPr>
              <w:widowControl/>
              <w:spacing w:line="240" w:lineRule="auto"/>
              <w:jc w:val="center"/>
              <w:rPr>
                <w:sz w:val="24"/>
              </w:rPr>
            </w:pPr>
            <w:r>
              <w:rPr>
                <w:sz w:val="24"/>
              </w:rPr>
              <w:t>备注</w:t>
            </w:r>
          </w:p>
        </w:tc>
        <w:tc>
          <w:tcPr>
            <w:tcW w:w="8616" w:type="dxa"/>
            <w:gridSpan w:val="8"/>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pacing w:line="240" w:lineRule="auto"/>
              <w:jc w:val="left"/>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净化设施、排气筒高度由客户提供；</w:t>
            </w:r>
          </w:p>
          <w:p>
            <w:pPr>
              <w:keepNext w:val="0"/>
              <w:keepLines w:val="0"/>
              <w:pageBreakBefore w:val="0"/>
              <w:kinsoku/>
              <w:wordWrap/>
              <w:overflowPunct/>
              <w:topLinePunct w:val="0"/>
              <w:autoSpaceDE/>
              <w:autoSpaceDN/>
              <w:bidi w:val="0"/>
              <w:adjustRightInd/>
              <w:snapToGrid w:val="0"/>
              <w:spacing w:line="240" w:lineRule="auto"/>
              <w:jc w:val="both"/>
              <w:textAlignment w:val="auto"/>
              <w:rPr>
                <w:rFonts w:hint="default"/>
                <w:sz w:val="18"/>
                <w:szCs w:val="18"/>
                <w:lang w:val="en-US"/>
              </w:rPr>
            </w:pPr>
            <w:r>
              <w:rPr>
                <w:rFonts w:hint="eastAsia" w:ascii="Times New Roman" w:hAnsi="Times New Roman" w:eastAsia="宋体" w:cs="Times New Roman"/>
                <w:sz w:val="18"/>
                <w:szCs w:val="18"/>
                <w:lang w:val="en-US" w:eastAsia="zh-CN"/>
              </w:rPr>
              <w:t>执行标准由客户提供</w:t>
            </w:r>
            <w:r>
              <w:rPr>
                <w:rFonts w:hint="eastAsia" w:ascii="宋体" w:hAnsi="宋体" w:cs="宋体"/>
                <w:sz w:val="18"/>
                <w:szCs w:val="18"/>
                <w:highlight w:val="none"/>
                <w:lang w:val="en-US" w:eastAsia="zh-CN"/>
              </w:rPr>
              <w:t>：</w:t>
            </w:r>
            <w:r>
              <w:rPr>
                <w:rFonts w:hint="eastAsia" w:ascii="宋体" w:hAnsi="宋体" w:cs="宋体"/>
                <w:sz w:val="18"/>
                <w:szCs w:val="18"/>
                <w:lang w:val="en-US" w:eastAsia="zh-CN"/>
              </w:rPr>
              <w:t xml:space="preserve">执行 </w:t>
            </w:r>
            <w:r>
              <w:rPr>
                <w:rFonts w:hint="eastAsia" w:ascii="宋体" w:hAnsi="宋体"/>
                <w:bCs/>
                <w:sz w:val="18"/>
                <w:szCs w:val="18"/>
                <w:lang w:val="en-US" w:eastAsia="zh-CN"/>
              </w:rPr>
              <w:t>《合成树脂工业污染物排放标准》（</w:t>
            </w:r>
            <w:r>
              <w:rPr>
                <w:rFonts w:hint="default" w:ascii="Times New Roman" w:hAnsi="Times New Roman" w:cs="Times New Roman"/>
                <w:bCs/>
                <w:sz w:val="18"/>
                <w:szCs w:val="18"/>
                <w:lang w:val="en-US" w:eastAsia="zh-CN"/>
              </w:rPr>
              <w:t>GB31572-2015</w:t>
            </w:r>
            <w:r>
              <w:rPr>
                <w:rFonts w:hint="eastAsia" w:ascii="宋体" w:hAnsi="宋体"/>
                <w:bCs/>
                <w:sz w:val="18"/>
                <w:szCs w:val="18"/>
                <w:lang w:val="en-US" w:eastAsia="zh-CN"/>
              </w:rPr>
              <w:t>）表</w:t>
            </w:r>
            <w:r>
              <w:rPr>
                <w:rFonts w:hint="default" w:ascii="Times New Roman" w:hAnsi="Times New Roman" w:cs="Times New Roman"/>
                <w:bCs/>
                <w:sz w:val="18"/>
                <w:szCs w:val="18"/>
                <w:lang w:val="en-US" w:eastAsia="zh-CN"/>
              </w:rPr>
              <w:t>5</w:t>
            </w:r>
            <w:r>
              <w:rPr>
                <w:rFonts w:hint="eastAsia" w:ascii="宋体" w:hAnsi="宋体"/>
                <w:bCs/>
                <w:sz w:val="18"/>
                <w:szCs w:val="18"/>
                <w:lang w:val="en-US" w:eastAsia="zh-CN"/>
              </w:rPr>
              <w:t>中的限值标准</w:t>
            </w:r>
            <w:r>
              <w:rPr>
                <w:rFonts w:hint="eastAsia" w:ascii="宋体" w:hAnsi="宋体" w:eastAsia="宋体" w:cs="宋体"/>
                <w:b w:val="0"/>
                <w:bCs/>
                <w:sz w:val="18"/>
                <w:szCs w:val="18"/>
                <w:lang w:eastAsia="zh-CN"/>
              </w:rPr>
              <w:t>。</w:t>
            </w:r>
          </w:p>
        </w:tc>
      </w:tr>
    </w:tbl>
    <w:p>
      <w:pPr>
        <w:widowControl/>
        <w:spacing w:line="240" w:lineRule="auto"/>
        <w:jc w:val="left"/>
        <w:rPr>
          <w:rFonts w:ascii="Times New Roman" w:hAnsi="Times New Roman" w:eastAsia="宋体" w:cs="Times New Roman"/>
          <w:sz w:val="24"/>
        </w:rPr>
      </w:pPr>
      <w:r>
        <w:rPr>
          <w:rFonts w:ascii="Times New Roman" w:hAnsi="Times New Roman" w:eastAsia="宋体" w:cs="Times New Roman"/>
          <w:sz w:val="24"/>
        </w:rPr>
        <w:t>表</w:t>
      </w:r>
      <w:r>
        <w:rPr>
          <w:rFonts w:hint="eastAsia" w:cs="Times New Roman"/>
          <w:sz w:val="24"/>
          <w:lang w:val="en-US" w:eastAsia="zh-CN"/>
        </w:rPr>
        <w:t>3（续）</w:t>
      </w:r>
      <w:r>
        <w:rPr>
          <w:rFonts w:ascii="Times New Roman" w:hAnsi="Times New Roman" w:eastAsia="宋体" w:cs="Times New Roman"/>
          <w:sz w:val="24"/>
        </w:rPr>
        <w:t>：有组织废气</w:t>
      </w:r>
    </w:p>
    <w:tbl>
      <w:tblPr>
        <w:tblStyle w:val="13"/>
        <w:tblpPr w:leftFromText="180" w:rightFromText="180" w:vertAnchor="text" w:horzAnchor="page" w:tblpX="1297" w:tblpY="70"/>
        <w:tblOverlap w:val="never"/>
        <w:tblW w:w="9930" w:type="dxa"/>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
      <w:tblGrid>
        <w:gridCol w:w="1314"/>
        <w:gridCol w:w="1416"/>
        <w:gridCol w:w="1258"/>
        <w:gridCol w:w="1281"/>
        <w:gridCol w:w="1281"/>
        <w:gridCol w:w="1281"/>
        <w:gridCol w:w="704"/>
        <w:gridCol w:w="578"/>
        <w:gridCol w:w="817"/>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sz w:val="24"/>
              </w:rPr>
              <w:t>检测点位</w:t>
            </w:r>
          </w:p>
        </w:tc>
        <w:tc>
          <w:tcPr>
            <w:tcW w:w="3820" w:type="dxa"/>
            <w:gridSpan w:val="3"/>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污水处理站废气排放口 DA0013  G9</w:t>
            </w:r>
          </w:p>
        </w:tc>
        <w:tc>
          <w:tcPr>
            <w:tcW w:w="1985" w:type="dxa"/>
            <w:gridSpan w:val="2"/>
            <w:tcBorders>
              <w:tl2br w:val="nil"/>
              <w:tr2bl w:val="nil"/>
            </w:tcBorders>
            <w:vAlign w:val="center"/>
          </w:tcPr>
          <w:p>
            <w:pPr>
              <w:jc w:val="center"/>
              <w:rPr>
                <w:rFonts w:hint="eastAsia" w:ascii="Times New Roman" w:hAnsi="Times New Roman" w:cs="Times New Roman"/>
                <w:sz w:val="24"/>
              </w:rPr>
            </w:pPr>
            <w:r>
              <w:rPr>
                <w:rFonts w:hint="eastAsia" w:cs="Times New Roman"/>
                <w:sz w:val="24"/>
                <w:lang w:val="en-US" w:eastAsia="zh-CN"/>
              </w:rPr>
              <w:t>采样日期</w:t>
            </w:r>
          </w:p>
        </w:tc>
        <w:tc>
          <w:tcPr>
            <w:tcW w:w="1395" w:type="dxa"/>
            <w:gridSpan w:val="2"/>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color w:val="auto"/>
                <w:sz w:val="24"/>
                <w:lang w:val="en-US" w:eastAsia="zh-CN"/>
              </w:rPr>
              <w:t>2022.0</w:t>
            </w:r>
            <w:r>
              <w:rPr>
                <w:rFonts w:hint="eastAsia" w:cs="Times New Roman"/>
                <w:color w:val="auto"/>
                <w:sz w:val="24"/>
                <w:lang w:val="en-US" w:eastAsia="zh-CN"/>
              </w:rPr>
              <w:t>2.09</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净化设施</w:t>
            </w:r>
          </w:p>
        </w:tc>
        <w:tc>
          <w:tcPr>
            <w:tcW w:w="3820" w:type="dxa"/>
            <w:gridSpan w:val="3"/>
            <w:tcBorders>
              <w:tl2br w:val="nil"/>
              <w:tr2bl w:val="nil"/>
            </w:tcBorders>
            <w:vAlign w:val="center"/>
          </w:tcPr>
          <w:p>
            <w:pPr>
              <w:ind w:firstLine="240" w:firstLineChars="100"/>
              <w:jc w:val="center"/>
              <w:rPr>
                <w:rFonts w:hint="default" w:ascii="Times New Roman" w:hAnsi="Times New Roman" w:eastAsia="宋体" w:cs="Times New Roman"/>
                <w:sz w:val="24"/>
                <w:highlight w:val="none"/>
                <w:lang w:val="en-US" w:eastAsia="zh-CN"/>
              </w:rPr>
            </w:pPr>
            <w:r>
              <w:rPr>
                <w:rFonts w:hint="eastAsia" w:cs="Times New Roman"/>
                <w:sz w:val="24"/>
                <w:highlight w:val="none"/>
                <w:lang w:val="en-US" w:eastAsia="zh-CN"/>
              </w:rPr>
              <w:t>活性炭吸附</w:t>
            </w:r>
          </w:p>
        </w:tc>
        <w:tc>
          <w:tcPr>
            <w:tcW w:w="1985" w:type="dxa"/>
            <w:gridSpan w:val="2"/>
            <w:tcBorders>
              <w:tl2br w:val="nil"/>
              <w:tr2bl w:val="nil"/>
            </w:tcBorders>
            <w:vAlign w:val="center"/>
          </w:tcPr>
          <w:p>
            <w:pPr>
              <w:jc w:val="center"/>
              <w:rPr>
                <w:rFonts w:hint="eastAsia" w:ascii="Times New Roman" w:hAnsi="Times New Roman" w:cs="Times New Roman"/>
                <w:sz w:val="24"/>
                <w:highlight w:val="none"/>
              </w:rPr>
            </w:pPr>
            <w:r>
              <w:rPr>
                <w:rFonts w:hint="eastAsia" w:ascii="Times New Roman" w:hAnsi="Times New Roman" w:cs="Times New Roman"/>
                <w:sz w:val="24"/>
                <w:highlight w:val="none"/>
              </w:rPr>
              <w:t>排气筒高度</w:t>
            </w:r>
            <w:r>
              <w:rPr>
                <w:rFonts w:hint="default" w:ascii="Times New Roman" w:hAnsi="Times New Roman" w:eastAsia="宋体" w:cs="Times New Roman"/>
                <w:sz w:val="24"/>
                <w:highlight w:val="none"/>
              </w:rPr>
              <w:t>（m）</w:t>
            </w:r>
          </w:p>
        </w:tc>
        <w:tc>
          <w:tcPr>
            <w:tcW w:w="1395" w:type="dxa"/>
            <w:gridSpan w:val="2"/>
            <w:tcBorders>
              <w:tl2br w:val="nil"/>
              <w:tr2bl w:val="nil"/>
            </w:tcBorders>
            <w:vAlign w:val="center"/>
          </w:tcPr>
          <w:p>
            <w:pPr>
              <w:jc w:val="center"/>
              <w:rPr>
                <w:rFonts w:hint="default" w:ascii="Times New Roman" w:hAnsi="Times New Roman" w:eastAsia="宋体" w:cs="Times New Roman"/>
                <w:sz w:val="24"/>
                <w:highlight w:val="none"/>
                <w:lang w:val="en-US" w:eastAsia="zh-CN"/>
              </w:rPr>
            </w:pPr>
            <w:r>
              <w:rPr>
                <w:rFonts w:hint="eastAsia" w:cs="Times New Roman"/>
                <w:sz w:val="24"/>
                <w:highlight w:val="none"/>
                <w:lang w:val="en-US" w:eastAsia="zh-CN"/>
              </w:rPr>
              <w:t>15</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检测项目</w:t>
            </w:r>
          </w:p>
        </w:tc>
        <w:tc>
          <w:tcPr>
            <w:tcW w:w="1258" w:type="dxa"/>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单位</w:t>
            </w:r>
          </w:p>
        </w:tc>
        <w:tc>
          <w:tcPr>
            <w:tcW w:w="1281" w:type="dxa"/>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第一次</w:t>
            </w:r>
          </w:p>
        </w:tc>
        <w:tc>
          <w:tcPr>
            <w:tcW w:w="1281" w:type="dxa"/>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第二次</w:t>
            </w:r>
          </w:p>
        </w:tc>
        <w:tc>
          <w:tcPr>
            <w:tcW w:w="1281" w:type="dxa"/>
            <w:tcBorders>
              <w:tl2br w:val="nil"/>
              <w:tr2bl w:val="nil"/>
            </w:tcBorders>
            <w:vAlign w:val="center"/>
          </w:tcPr>
          <w:p>
            <w:pPr>
              <w:jc w:val="center"/>
              <w:rPr>
                <w:rFonts w:hint="eastAsia" w:ascii="Times New Roman" w:hAnsi="Times New Roman" w:eastAsia="宋体" w:cs="Times New Roman"/>
                <w:sz w:val="24"/>
                <w:lang w:val="en-US" w:eastAsia="zh-CN"/>
              </w:rPr>
            </w:pPr>
            <w:r>
              <w:rPr>
                <w:rFonts w:hint="eastAsia" w:ascii="Times New Roman" w:hAnsi="Times New Roman" w:cs="Times New Roman"/>
                <w:sz w:val="24"/>
              </w:rPr>
              <w:t>第三次</w:t>
            </w:r>
          </w:p>
        </w:tc>
        <w:tc>
          <w:tcPr>
            <w:tcW w:w="1282" w:type="dxa"/>
            <w:gridSpan w:val="2"/>
            <w:tcBorders>
              <w:tl2br w:val="nil"/>
              <w:tr2bl w:val="nil"/>
            </w:tcBorders>
            <w:vAlign w:val="center"/>
          </w:tcPr>
          <w:p>
            <w:pPr>
              <w:jc w:val="center"/>
              <w:rPr>
                <w:rFonts w:hint="eastAsia" w:ascii="Times New Roman" w:hAnsi="Times New Roman" w:eastAsia="宋体" w:cs="Times New Roman"/>
                <w:sz w:val="24"/>
                <w:lang w:val="en-US" w:eastAsia="zh-CN"/>
              </w:rPr>
            </w:pPr>
            <w:r>
              <w:rPr>
                <w:rFonts w:hint="eastAsia" w:cs="Times New Roman"/>
                <w:sz w:val="24"/>
                <w:lang w:val="en-US" w:eastAsia="zh-CN"/>
              </w:rPr>
              <w:t>均值</w:t>
            </w:r>
          </w:p>
        </w:tc>
        <w:tc>
          <w:tcPr>
            <w:tcW w:w="817" w:type="dxa"/>
            <w:tcBorders>
              <w:tl2br w:val="nil"/>
              <w:tr2bl w:val="nil"/>
            </w:tcBorders>
            <w:vAlign w:val="center"/>
          </w:tcPr>
          <w:p>
            <w:pPr>
              <w:jc w:val="center"/>
              <w:rPr>
                <w:rFonts w:hint="eastAsia" w:ascii="Times New Roman" w:hAnsi="Times New Roman" w:eastAsia="宋体" w:cs="Times New Roman"/>
                <w:sz w:val="24"/>
              </w:rPr>
            </w:pPr>
            <w:r>
              <w:rPr>
                <w:rFonts w:hint="eastAsia" w:ascii="Times New Roman" w:hAnsi="Times New Roman" w:cs="Times New Roman"/>
                <w:sz w:val="24"/>
              </w:rPr>
              <w:t>标</w:t>
            </w:r>
            <w:r>
              <w:rPr>
                <w:rFonts w:hint="eastAsia" w:ascii="Times New Roman" w:hAnsi="Times New Roman" w:eastAsia="宋体" w:cs="Times New Roman"/>
                <w:sz w:val="24"/>
              </w:rPr>
              <w:t>准</w:t>
            </w:r>
          </w:p>
          <w:p>
            <w:pPr>
              <w:jc w:val="center"/>
              <w:rPr>
                <w:rFonts w:hint="eastAsia" w:ascii="Times New Roman" w:hAnsi="Times New Roman" w:cs="Times New Roman"/>
                <w:sz w:val="24"/>
              </w:rPr>
            </w:pPr>
            <w:r>
              <w:rPr>
                <w:rFonts w:hint="eastAsia" w:ascii="Times New Roman" w:hAnsi="Times New Roman" w:eastAsia="宋体" w:cs="Times New Roman"/>
                <w:sz w:val="24"/>
              </w:rPr>
              <w:t>限值</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eastAsia="宋体" w:cs="Times New Roman"/>
                <w:kern w:val="2"/>
                <w:sz w:val="24"/>
                <w:szCs w:val="24"/>
                <w:lang w:val="en-US" w:eastAsia="zh-CN" w:bidi="ar-SA"/>
              </w:rPr>
            </w:pPr>
            <w:r>
              <w:rPr>
                <w:sz w:val="24"/>
              </w:rPr>
              <w:t>排气温度</w:t>
            </w:r>
          </w:p>
        </w:tc>
        <w:tc>
          <w:tcPr>
            <w:tcW w:w="1258" w:type="dxa"/>
            <w:tcBorders>
              <w:tl2br w:val="nil"/>
              <w:tr2bl w:val="nil"/>
            </w:tcBorders>
            <w:vAlign w:val="center"/>
          </w:tcPr>
          <w:p>
            <w:pPr>
              <w:jc w:val="center"/>
              <w:rPr>
                <w:rFonts w:ascii="Times New Roman" w:hAnsi="Times New Roman" w:cs="Times New Roman"/>
                <w:sz w:val="24"/>
              </w:rPr>
            </w:pPr>
            <w:r>
              <w:rPr>
                <w:sz w:val="24"/>
              </w:rPr>
              <w:t>℃</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8.4</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8.4</w:t>
            </w:r>
          </w:p>
        </w:tc>
        <w:tc>
          <w:tcPr>
            <w:tcW w:w="1281" w:type="dxa"/>
            <w:tcBorders>
              <w:tl2br w:val="nil"/>
              <w:tr2bl w:val="nil"/>
            </w:tcBorders>
            <w:vAlign w:val="center"/>
          </w:tcPr>
          <w:p>
            <w:pPr>
              <w:jc w:val="center"/>
              <w:rPr>
                <w:rFonts w:hint="default" w:ascii="Times New Roman" w:hAnsi="Times New Roman" w:cs="Times New Roman"/>
                <w:sz w:val="24"/>
                <w:lang w:val="en-US" w:eastAsia="zh-CN"/>
              </w:rPr>
            </w:pPr>
            <w:r>
              <w:rPr>
                <w:rFonts w:hint="eastAsia" w:cs="Times New Roman"/>
                <w:sz w:val="24"/>
                <w:lang w:val="en-US" w:eastAsia="zh-CN"/>
              </w:rPr>
              <w:t>8.4</w:t>
            </w:r>
          </w:p>
        </w:tc>
        <w:tc>
          <w:tcPr>
            <w:tcW w:w="1282" w:type="dxa"/>
            <w:gridSpan w:val="2"/>
            <w:tcBorders>
              <w:tl2br w:val="nil"/>
              <w:tr2bl w:val="nil"/>
            </w:tcBorders>
            <w:vAlign w:val="center"/>
          </w:tcPr>
          <w:p>
            <w:pPr>
              <w:jc w:val="center"/>
              <w:rPr>
                <w:rFonts w:hint="eastAsia" w:ascii="Times New Roman" w:hAnsi="Times New Roman" w:eastAsia="宋体" w:cs="Times New Roman"/>
                <w:sz w:val="24"/>
                <w:lang w:val="en-US" w:eastAsia="zh-CN"/>
              </w:rPr>
            </w:pPr>
            <w:r>
              <w:rPr>
                <w:rFonts w:hint="eastAsia" w:cs="Times New Roman"/>
                <w:sz w:val="24"/>
                <w:lang w:val="en-US" w:eastAsia="zh-CN"/>
              </w:rPr>
              <w:t>8.4</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sz w:val="24"/>
              </w:rPr>
              <w:t>含湿量</w:t>
            </w:r>
          </w:p>
        </w:tc>
        <w:tc>
          <w:tcPr>
            <w:tcW w:w="1258" w:type="dxa"/>
            <w:tcBorders>
              <w:tl2br w:val="nil"/>
              <w:tr2bl w:val="nil"/>
            </w:tcBorders>
            <w:vAlign w:val="center"/>
          </w:tcPr>
          <w:p>
            <w:pPr>
              <w:jc w:val="center"/>
              <w:rPr>
                <w:rFonts w:ascii="Times New Roman" w:hAnsi="Times New Roman" w:cs="Times New Roman"/>
                <w:sz w:val="24"/>
              </w:rPr>
            </w:pPr>
            <w:r>
              <w:rPr>
                <w:sz w:val="24"/>
              </w:rPr>
              <w:t>%</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0.84</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0.84</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0.84</w:t>
            </w:r>
          </w:p>
        </w:tc>
        <w:tc>
          <w:tcPr>
            <w:tcW w:w="1282" w:type="dxa"/>
            <w:gridSpan w:val="2"/>
            <w:tcBorders>
              <w:tl2br w:val="nil"/>
              <w:tr2bl w:val="nil"/>
            </w:tcBorders>
            <w:vAlign w:val="center"/>
          </w:tcPr>
          <w:p>
            <w:pPr>
              <w:jc w:val="center"/>
              <w:rPr>
                <w:rFonts w:hint="eastAsia" w:ascii="Times New Roman" w:hAnsi="Times New Roman" w:eastAsia="宋体" w:cs="Times New Roman"/>
                <w:sz w:val="24"/>
                <w:lang w:val="en-US" w:eastAsia="zh-CN"/>
              </w:rPr>
            </w:pPr>
            <w:r>
              <w:rPr>
                <w:rFonts w:hint="eastAsia" w:cs="Times New Roman"/>
                <w:sz w:val="24"/>
                <w:lang w:val="en-US" w:eastAsia="zh-CN"/>
              </w:rPr>
              <w:t>0.84</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sz w:val="24"/>
              </w:rPr>
              <w:t>流速</w:t>
            </w:r>
          </w:p>
        </w:tc>
        <w:tc>
          <w:tcPr>
            <w:tcW w:w="1258" w:type="dxa"/>
            <w:tcBorders>
              <w:tl2br w:val="nil"/>
              <w:tr2bl w:val="nil"/>
            </w:tcBorders>
            <w:vAlign w:val="center"/>
          </w:tcPr>
          <w:p>
            <w:pPr>
              <w:jc w:val="center"/>
              <w:rPr>
                <w:rFonts w:ascii="Times New Roman" w:hAnsi="Times New Roman" w:cs="Times New Roman"/>
                <w:sz w:val="24"/>
              </w:rPr>
            </w:pPr>
            <w:r>
              <w:rPr>
                <w:sz w:val="24"/>
              </w:rPr>
              <w:t>m/s</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11.6</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11.6</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11.6</w:t>
            </w:r>
          </w:p>
        </w:tc>
        <w:tc>
          <w:tcPr>
            <w:tcW w:w="1282" w:type="dxa"/>
            <w:gridSpan w:val="2"/>
            <w:tcBorders>
              <w:tl2br w:val="nil"/>
              <w:tr2bl w:val="nil"/>
            </w:tcBorders>
            <w:vAlign w:val="center"/>
          </w:tcPr>
          <w:p>
            <w:pPr>
              <w:jc w:val="center"/>
              <w:rPr>
                <w:rFonts w:hint="eastAsia" w:ascii="Times New Roman" w:hAnsi="Times New Roman" w:eastAsia="宋体" w:cs="Times New Roman"/>
                <w:sz w:val="24"/>
                <w:lang w:val="en-US" w:eastAsia="zh-CN"/>
              </w:rPr>
            </w:pPr>
            <w:r>
              <w:rPr>
                <w:rFonts w:hint="eastAsia" w:cs="Times New Roman"/>
                <w:sz w:val="24"/>
                <w:lang w:val="en-US" w:eastAsia="zh-CN"/>
              </w:rPr>
              <w:t>11.6</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kern w:val="0"/>
                <w:sz w:val="24"/>
              </w:rPr>
              <w:t>标干流量</w:t>
            </w:r>
          </w:p>
        </w:tc>
        <w:tc>
          <w:tcPr>
            <w:tcW w:w="1258" w:type="dxa"/>
            <w:tcBorders>
              <w:tl2br w:val="nil"/>
              <w:tr2bl w:val="nil"/>
            </w:tcBorders>
            <w:vAlign w:val="center"/>
          </w:tcPr>
          <w:p>
            <w:pPr>
              <w:jc w:val="center"/>
              <w:rPr>
                <w:rFonts w:ascii="Times New Roman" w:hAnsi="Times New Roman" w:cs="Times New Roman"/>
                <w:sz w:val="24"/>
              </w:rPr>
            </w:pPr>
            <w:r>
              <w:rPr>
                <w:kern w:val="0"/>
                <w:sz w:val="24"/>
              </w:rPr>
              <w:t>Nm</w:t>
            </w:r>
            <w:r>
              <w:rPr>
                <w:kern w:val="0"/>
                <w:sz w:val="24"/>
                <w:vertAlign w:val="superscript"/>
              </w:rPr>
              <w:t>3</w:t>
            </w:r>
            <w:r>
              <w:rPr>
                <w:kern w:val="0"/>
                <w:sz w:val="24"/>
              </w:rPr>
              <w:t>/h</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1285</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1285</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1285</w:t>
            </w:r>
          </w:p>
        </w:tc>
        <w:tc>
          <w:tcPr>
            <w:tcW w:w="1282" w:type="dxa"/>
            <w:gridSpan w:val="2"/>
            <w:tcBorders>
              <w:tl2br w:val="nil"/>
              <w:tr2bl w:val="nil"/>
            </w:tcBorders>
            <w:vAlign w:val="center"/>
          </w:tcPr>
          <w:p>
            <w:pPr>
              <w:jc w:val="center"/>
              <w:rPr>
                <w:rFonts w:hint="eastAsia" w:ascii="Times New Roman" w:hAnsi="Times New Roman" w:eastAsia="宋体" w:cs="Times New Roman"/>
                <w:sz w:val="24"/>
                <w:lang w:val="en-US" w:eastAsia="zh-CN"/>
              </w:rPr>
            </w:pPr>
            <w:r>
              <w:rPr>
                <w:rFonts w:hint="eastAsia" w:cs="Times New Roman"/>
                <w:sz w:val="24"/>
                <w:lang w:val="en-US" w:eastAsia="zh-CN"/>
              </w:rPr>
              <w:t>1285</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kern w:val="0"/>
                <w:sz w:val="24"/>
              </w:rPr>
              <w:t>管道截面积</w:t>
            </w:r>
          </w:p>
        </w:tc>
        <w:tc>
          <w:tcPr>
            <w:tcW w:w="1258" w:type="dxa"/>
            <w:tcBorders>
              <w:tl2br w:val="nil"/>
              <w:tr2bl w:val="nil"/>
            </w:tcBorders>
            <w:vAlign w:val="center"/>
          </w:tcPr>
          <w:p>
            <w:pPr>
              <w:jc w:val="center"/>
              <w:rPr>
                <w:rFonts w:ascii="Times New Roman" w:hAnsi="Times New Roman" w:cs="Times New Roman"/>
                <w:sz w:val="24"/>
              </w:rPr>
            </w:pPr>
            <w:r>
              <w:rPr>
                <w:kern w:val="0"/>
                <w:sz w:val="24"/>
              </w:rPr>
              <w:t>m</w:t>
            </w:r>
            <w:r>
              <w:rPr>
                <w:kern w:val="0"/>
                <w:sz w:val="24"/>
                <w:vertAlign w:val="superscript"/>
              </w:rPr>
              <w:t>2</w:t>
            </w:r>
          </w:p>
        </w:tc>
        <w:tc>
          <w:tcPr>
            <w:tcW w:w="5125" w:type="dxa"/>
            <w:gridSpan w:val="5"/>
            <w:tcBorders>
              <w:tl2br w:val="nil"/>
              <w:tr2bl w:val="nil"/>
            </w:tcBorders>
            <w:vAlign w:val="center"/>
          </w:tcPr>
          <w:p>
            <w:pPr>
              <w:jc w:val="center"/>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0.0314</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restart"/>
            <w:tcBorders>
              <w:tl2br w:val="nil"/>
              <w:tr2bl w:val="nil"/>
            </w:tcBorders>
            <w:vAlign w:val="center"/>
          </w:tcPr>
          <w:p>
            <w:pPr>
              <w:widowControl/>
              <w:jc w:val="center"/>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非甲烷总烃</w:t>
            </w: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排放浓度</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mg/m</w:t>
            </w:r>
            <w:r>
              <w:rPr>
                <w:color w:val="000000" w:themeColor="text1"/>
                <w:sz w:val="24"/>
                <w:vertAlign w:val="superscript"/>
                <w14:textFill>
                  <w14:solidFill>
                    <w14:schemeClr w14:val="tx1"/>
                  </w14:solidFill>
                </w14:textFill>
              </w:rPr>
              <w:t>3</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cs="Times New Roman"/>
                <w:i w:val="0"/>
                <w:iCs w:val="0"/>
                <w:color w:val="auto"/>
                <w:kern w:val="2"/>
                <w:sz w:val="24"/>
                <w:szCs w:val="24"/>
                <w:u w:val="none"/>
                <w:lang w:val="en-US" w:eastAsia="zh-CN" w:bidi="ar-SA"/>
              </w:rPr>
              <w:t>3.86</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2.99</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2.82</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eastAsia" w:cs="Times New Roman"/>
                <w:i w:val="0"/>
                <w:iCs w:val="0"/>
                <w:color w:val="000000"/>
                <w:kern w:val="2"/>
                <w:sz w:val="28"/>
                <w:szCs w:val="28"/>
                <w:u w:val="none"/>
                <w:lang w:val="en-US" w:eastAsia="zh-CN" w:bidi="ar-SA"/>
              </w:rPr>
              <w:t>3.22</w:t>
            </w:r>
          </w:p>
        </w:tc>
        <w:tc>
          <w:tcPr>
            <w:tcW w:w="817" w:type="dxa"/>
            <w:tcBorders>
              <w:tl2br w:val="nil"/>
              <w:tr2bl w:val="nil"/>
            </w:tcBorders>
            <w:vAlign w:val="center"/>
          </w:tcPr>
          <w:p>
            <w:pPr>
              <w:jc w:val="center"/>
              <w:rPr>
                <w:rFonts w:hint="default"/>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60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continue"/>
            <w:tcBorders>
              <w:tl2br w:val="nil"/>
              <w:tr2bl w:val="nil"/>
            </w:tcBorders>
            <w:vAlign w:val="center"/>
          </w:tcPr>
          <w:p>
            <w:pPr>
              <w:widowControl/>
              <w:jc w:val="center"/>
              <w:rPr>
                <w:color w:val="000000" w:themeColor="text1"/>
                <w:sz w:val="24"/>
                <w14:textFill>
                  <w14:solidFill>
                    <w14:schemeClr w14:val="tx1"/>
                  </w14:solidFill>
                </w14:textFill>
              </w:rPr>
            </w:pP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排放速率</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kg/h</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Tahoma" w:cs="Times New Roman"/>
                <w:i w:val="0"/>
                <w:iCs w:val="0"/>
                <w:color w:val="auto"/>
                <w:kern w:val="2"/>
                <w:sz w:val="24"/>
                <w:szCs w:val="24"/>
                <w:highlight w:val="none"/>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4.96×10</w:t>
            </w:r>
            <w:r>
              <w:rPr>
                <w:rFonts w:hint="default" w:ascii="Times New Roman" w:hAnsi="Times New Roman" w:eastAsia="Tahoma" w:cs="Times New Roman"/>
                <w:i w:val="0"/>
                <w:iCs w:val="0"/>
                <w:color w:val="000000"/>
                <w:kern w:val="0"/>
                <w:sz w:val="24"/>
                <w:szCs w:val="24"/>
                <w:u w:val="none"/>
                <w:vertAlign w:val="superscript"/>
                <w:lang w:val="en-US" w:eastAsia="zh-CN" w:bidi="ar"/>
              </w:rPr>
              <w:t>-3</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Tahoma" w:cs="Times New Roman"/>
                <w:i w:val="0"/>
                <w:iCs w:val="0"/>
                <w:color w:val="auto"/>
                <w:kern w:val="2"/>
                <w:sz w:val="24"/>
                <w:szCs w:val="24"/>
                <w:highlight w:val="none"/>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3.84×10</w:t>
            </w:r>
            <w:r>
              <w:rPr>
                <w:rFonts w:hint="default" w:ascii="Times New Roman" w:hAnsi="Times New Roman" w:eastAsia="Tahoma" w:cs="Times New Roman"/>
                <w:i w:val="0"/>
                <w:iCs w:val="0"/>
                <w:color w:val="000000"/>
                <w:kern w:val="0"/>
                <w:sz w:val="24"/>
                <w:szCs w:val="24"/>
                <w:u w:val="none"/>
                <w:vertAlign w:val="superscript"/>
                <w:lang w:val="en-US" w:eastAsia="zh-CN" w:bidi="ar"/>
              </w:rPr>
              <w:t>-3</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Tahoma" w:cs="Times New Roman"/>
                <w:i w:val="0"/>
                <w:iCs w:val="0"/>
                <w:color w:val="auto"/>
                <w:kern w:val="2"/>
                <w:sz w:val="24"/>
                <w:szCs w:val="24"/>
                <w:highlight w:val="none"/>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3.62×10</w:t>
            </w:r>
            <w:r>
              <w:rPr>
                <w:rFonts w:hint="default" w:ascii="Times New Roman" w:hAnsi="Times New Roman" w:eastAsia="Tahoma" w:cs="Times New Roman"/>
                <w:i w:val="0"/>
                <w:iCs w:val="0"/>
                <w:color w:val="000000"/>
                <w:kern w:val="0"/>
                <w:sz w:val="24"/>
                <w:szCs w:val="24"/>
                <w:u w:val="none"/>
                <w:vertAlign w:val="superscript"/>
                <w:lang w:val="en-US" w:eastAsia="zh-CN" w:bidi="ar"/>
              </w:rPr>
              <w:t>-3</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4.14×10</w:t>
            </w:r>
            <w:r>
              <w:rPr>
                <w:rFonts w:hint="default" w:ascii="Times New Roman" w:hAnsi="Times New Roman" w:eastAsia="Tahoma" w:cs="Times New Roman"/>
                <w:i w:val="0"/>
                <w:iCs w:val="0"/>
                <w:color w:val="000000"/>
                <w:kern w:val="0"/>
                <w:sz w:val="24"/>
                <w:szCs w:val="24"/>
                <w:u w:val="none"/>
                <w:vertAlign w:val="superscript"/>
                <w:lang w:val="en-US" w:eastAsia="zh-CN" w:bidi="ar"/>
              </w:rPr>
              <w:t>-3</w:t>
            </w:r>
          </w:p>
        </w:tc>
        <w:tc>
          <w:tcPr>
            <w:tcW w:w="817" w:type="dxa"/>
            <w:tcBorders>
              <w:tl2br w:val="nil"/>
              <w:tr2bl w:val="nil"/>
            </w:tcBorders>
            <w:vAlign w:val="center"/>
          </w:tcPr>
          <w:p>
            <w:pPr>
              <w:jc w:val="center"/>
              <w:rPr>
                <w:rFonts w:hint="default"/>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tcBorders>
              <w:tl2br w:val="nil"/>
              <w:tr2bl w:val="nil"/>
            </w:tcBorders>
            <w:vAlign w:val="center"/>
          </w:tcPr>
          <w:p>
            <w:pPr>
              <w:widowControl/>
              <w:spacing w:line="240" w:lineRule="auto"/>
              <w:jc w:val="center"/>
              <w:rPr>
                <w:sz w:val="24"/>
              </w:rPr>
            </w:pPr>
            <w:r>
              <w:rPr>
                <w:sz w:val="24"/>
              </w:rPr>
              <w:t>备注</w:t>
            </w:r>
          </w:p>
        </w:tc>
        <w:tc>
          <w:tcPr>
            <w:tcW w:w="8616" w:type="dxa"/>
            <w:gridSpan w:val="8"/>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pacing w:line="240" w:lineRule="auto"/>
              <w:jc w:val="left"/>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净化设施、排气筒高度由客户提供；</w:t>
            </w:r>
          </w:p>
          <w:p>
            <w:pPr>
              <w:keepNext w:val="0"/>
              <w:keepLines w:val="0"/>
              <w:pageBreakBefore w:val="0"/>
              <w:kinsoku/>
              <w:wordWrap/>
              <w:overflowPunct/>
              <w:topLinePunct w:val="0"/>
              <w:autoSpaceDE/>
              <w:autoSpaceDN/>
              <w:bidi w:val="0"/>
              <w:adjustRightInd/>
              <w:snapToGrid w:val="0"/>
              <w:spacing w:line="240" w:lineRule="auto"/>
              <w:jc w:val="both"/>
              <w:textAlignment w:val="auto"/>
              <w:rPr>
                <w:rFonts w:hint="default"/>
                <w:sz w:val="18"/>
                <w:szCs w:val="18"/>
                <w:lang w:val="en-US"/>
              </w:rPr>
            </w:pPr>
            <w:r>
              <w:rPr>
                <w:rFonts w:hint="eastAsia" w:ascii="Times New Roman" w:hAnsi="Times New Roman" w:eastAsia="宋体" w:cs="Times New Roman"/>
                <w:sz w:val="18"/>
                <w:szCs w:val="18"/>
                <w:lang w:val="en-US" w:eastAsia="zh-CN"/>
              </w:rPr>
              <w:t>执行标准由客户提供</w:t>
            </w:r>
            <w:r>
              <w:rPr>
                <w:rFonts w:hint="eastAsia" w:ascii="宋体" w:hAnsi="宋体" w:cs="宋体"/>
                <w:sz w:val="18"/>
                <w:szCs w:val="18"/>
                <w:highlight w:val="none"/>
                <w:lang w:val="en-US" w:eastAsia="zh-CN"/>
              </w:rPr>
              <w:t>：</w:t>
            </w:r>
            <w:r>
              <w:rPr>
                <w:rFonts w:hint="eastAsia" w:ascii="宋体" w:hAnsi="宋体" w:cs="宋体"/>
                <w:sz w:val="18"/>
                <w:szCs w:val="18"/>
                <w:lang w:val="en-US" w:eastAsia="zh-CN"/>
              </w:rPr>
              <w:t xml:space="preserve">执行 </w:t>
            </w:r>
            <w:r>
              <w:rPr>
                <w:rFonts w:hint="eastAsia" w:ascii="宋体" w:hAnsi="宋体"/>
                <w:bCs/>
                <w:sz w:val="18"/>
                <w:szCs w:val="18"/>
                <w:lang w:val="en-US" w:eastAsia="zh-CN"/>
              </w:rPr>
              <w:t>《合成树脂工业污染物排放标准》（</w:t>
            </w:r>
            <w:r>
              <w:rPr>
                <w:rFonts w:hint="default" w:ascii="Times New Roman" w:hAnsi="Times New Roman" w:cs="Times New Roman"/>
                <w:bCs/>
                <w:sz w:val="18"/>
                <w:szCs w:val="18"/>
                <w:lang w:val="en-US" w:eastAsia="zh-CN"/>
              </w:rPr>
              <w:t>GB31572-2015</w:t>
            </w:r>
            <w:r>
              <w:rPr>
                <w:rFonts w:hint="eastAsia" w:ascii="宋体" w:hAnsi="宋体"/>
                <w:bCs/>
                <w:sz w:val="18"/>
                <w:szCs w:val="18"/>
                <w:lang w:val="en-US" w:eastAsia="zh-CN"/>
              </w:rPr>
              <w:t>）表</w:t>
            </w:r>
            <w:r>
              <w:rPr>
                <w:rFonts w:hint="default" w:ascii="Times New Roman" w:hAnsi="Times New Roman" w:cs="Times New Roman"/>
                <w:bCs/>
                <w:sz w:val="18"/>
                <w:szCs w:val="18"/>
                <w:lang w:val="en-US" w:eastAsia="zh-CN"/>
              </w:rPr>
              <w:t>5</w:t>
            </w:r>
            <w:r>
              <w:rPr>
                <w:rFonts w:hint="eastAsia" w:ascii="宋体" w:hAnsi="宋体"/>
                <w:bCs/>
                <w:sz w:val="18"/>
                <w:szCs w:val="18"/>
                <w:lang w:val="en-US" w:eastAsia="zh-CN"/>
              </w:rPr>
              <w:t>中的限值标准</w:t>
            </w:r>
            <w:r>
              <w:rPr>
                <w:rFonts w:hint="eastAsia" w:ascii="宋体" w:hAnsi="宋体" w:eastAsia="宋体" w:cs="宋体"/>
                <w:b w:val="0"/>
                <w:bCs/>
                <w:sz w:val="18"/>
                <w:szCs w:val="18"/>
                <w:lang w:eastAsia="zh-CN"/>
              </w:rPr>
              <w:t>。</w:t>
            </w:r>
          </w:p>
        </w:tc>
      </w:tr>
    </w:tbl>
    <w:p>
      <w:pPr>
        <w:ind w:firstLine="3840" w:firstLineChars="1600"/>
        <w:jc w:val="both"/>
        <w:rPr>
          <w:rFonts w:hint="default" w:ascii="Times New Roman" w:hAnsi="Times New Roman" w:cs="Times New Roman"/>
          <w:sz w:val="24"/>
        </w:rPr>
      </w:pPr>
    </w:p>
    <w:p>
      <w:pPr>
        <w:jc w:val="both"/>
        <w:rPr>
          <w:rFonts w:ascii="Times New Roman" w:hAnsi="Times New Roman" w:eastAsia="宋体" w:cs="Times New Roman"/>
          <w:sz w:val="24"/>
        </w:rPr>
      </w:pPr>
      <w:r>
        <w:rPr>
          <w:rFonts w:ascii="Times New Roman" w:hAnsi="Times New Roman" w:eastAsia="宋体" w:cs="Times New Roman"/>
          <w:sz w:val="24"/>
        </w:rPr>
        <w:t>表</w:t>
      </w:r>
      <w:r>
        <w:rPr>
          <w:rFonts w:hint="eastAsia" w:cs="Times New Roman"/>
          <w:sz w:val="24"/>
          <w:lang w:val="en-US" w:eastAsia="zh-CN"/>
        </w:rPr>
        <w:t>3（续）</w:t>
      </w:r>
      <w:r>
        <w:rPr>
          <w:rFonts w:ascii="Times New Roman" w:hAnsi="Times New Roman" w:eastAsia="宋体" w:cs="Times New Roman"/>
          <w:sz w:val="24"/>
        </w:rPr>
        <w:t>：有组织废气</w:t>
      </w:r>
    </w:p>
    <w:tbl>
      <w:tblPr>
        <w:tblStyle w:val="13"/>
        <w:tblpPr w:leftFromText="180" w:rightFromText="180" w:vertAnchor="text" w:horzAnchor="page" w:tblpX="1297" w:tblpY="70"/>
        <w:tblOverlap w:val="never"/>
        <w:tblW w:w="9930" w:type="dxa"/>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
      <w:tblGrid>
        <w:gridCol w:w="1314"/>
        <w:gridCol w:w="1416"/>
        <w:gridCol w:w="1258"/>
        <w:gridCol w:w="1281"/>
        <w:gridCol w:w="1281"/>
        <w:gridCol w:w="1281"/>
        <w:gridCol w:w="704"/>
        <w:gridCol w:w="578"/>
        <w:gridCol w:w="817"/>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sz w:val="24"/>
              </w:rPr>
              <w:t>检测点位</w:t>
            </w:r>
          </w:p>
        </w:tc>
        <w:tc>
          <w:tcPr>
            <w:tcW w:w="3820" w:type="dxa"/>
            <w:gridSpan w:val="3"/>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N-3SAP中和废气排放口（N-3SAP中和废气A系） DA0014-1  G10</w:t>
            </w:r>
          </w:p>
        </w:tc>
        <w:tc>
          <w:tcPr>
            <w:tcW w:w="1985" w:type="dxa"/>
            <w:gridSpan w:val="2"/>
            <w:tcBorders>
              <w:tl2br w:val="nil"/>
              <w:tr2bl w:val="nil"/>
            </w:tcBorders>
            <w:vAlign w:val="center"/>
          </w:tcPr>
          <w:p>
            <w:pPr>
              <w:jc w:val="center"/>
              <w:rPr>
                <w:rFonts w:hint="eastAsia" w:ascii="Times New Roman" w:hAnsi="Times New Roman" w:cs="Times New Roman"/>
                <w:sz w:val="24"/>
              </w:rPr>
            </w:pPr>
            <w:r>
              <w:rPr>
                <w:rFonts w:hint="eastAsia" w:cs="Times New Roman"/>
                <w:sz w:val="24"/>
                <w:lang w:val="en-US" w:eastAsia="zh-CN"/>
              </w:rPr>
              <w:t>采样日期</w:t>
            </w:r>
          </w:p>
        </w:tc>
        <w:tc>
          <w:tcPr>
            <w:tcW w:w="1395" w:type="dxa"/>
            <w:gridSpan w:val="2"/>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color w:val="auto"/>
                <w:sz w:val="24"/>
                <w:lang w:val="en-US" w:eastAsia="zh-CN"/>
              </w:rPr>
              <w:t>2022.0</w:t>
            </w:r>
            <w:r>
              <w:rPr>
                <w:rFonts w:hint="eastAsia" w:cs="Times New Roman"/>
                <w:color w:val="auto"/>
                <w:sz w:val="24"/>
                <w:lang w:val="en-US" w:eastAsia="zh-CN"/>
              </w:rPr>
              <w:t>2.09</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净化设施</w:t>
            </w:r>
          </w:p>
        </w:tc>
        <w:tc>
          <w:tcPr>
            <w:tcW w:w="3820" w:type="dxa"/>
            <w:gridSpan w:val="3"/>
            <w:tcBorders>
              <w:tl2br w:val="nil"/>
              <w:tr2bl w:val="nil"/>
            </w:tcBorders>
            <w:vAlign w:val="center"/>
          </w:tcPr>
          <w:p>
            <w:pPr>
              <w:ind w:firstLine="240" w:firstLineChars="100"/>
              <w:jc w:val="center"/>
              <w:rPr>
                <w:rFonts w:hint="default" w:ascii="Times New Roman" w:hAnsi="Times New Roman" w:eastAsia="宋体" w:cs="Times New Roman"/>
                <w:sz w:val="24"/>
                <w:lang w:val="en-US" w:eastAsia="zh-CN"/>
              </w:rPr>
            </w:pPr>
            <w:r>
              <w:rPr>
                <w:rFonts w:hint="eastAsia" w:cs="Times New Roman"/>
                <w:sz w:val="24"/>
                <w:lang w:val="en-US" w:eastAsia="zh-CN"/>
              </w:rPr>
              <w:t>/</w:t>
            </w:r>
          </w:p>
        </w:tc>
        <w:tc>
          <w:tcPr>
            <w:tcW w:w="1985" w:type="dxa"/>
            <w:gridSpan w:val="2"/>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排气筒高度</w:t>
            </w:r>
            <w:r>
              <w:rPr>
                <w:rFonts w:hint="default" w:ascii="Times New Roman" w:hAnsi="Times New Roman" w:eastAsia="宋体" w:cs="Times New Roman"/>
                <w:sz w:val="24"/>
              </w:rPr>
              <w:t>（m）</w:t>
            </w:r>
          </w:p>
        </w:tc>
        <w:tc>
          <w:tcPr>
            <w:tcW w:w="1395" w:type="dxa"/>
            <w:gridSpan w:val="2"/>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38</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检测项目</w:t>
            </w:r>
          </w:p>
        </w:tc>
        <w:tc>
          <w:tcPr>
            <w:tcW w:w="1258" w:type="dxa"/>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单位</w:t>
            </w:r>
          </w:p>
        </w:tc>
        <w:tc>
          <w:tcPr>
            <w:tcW w:w="1281" w:type="dxa"/>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第一次</w:t>
            </w:r>
          </w:p>
        </w:tc>
        <w:tc>
          <w:tcPr>
            <w:tcW w:w="1281" w:type="dxa"/>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第二次</w:t>
            </w:r>
          </w:p>
        </w:tc>
        <w:tc>
          <w:tcPr>
            <w:tcW w:w="1281" w:type="dxa"/>
            <w:tcBorders>
              <w:tl2br w:val="nil"/>
              <w:tr2bl w:val="nil"/>
            </w:tcBorders>
            <w:vAlign w:val="center"/>
          </w:tcPr>
          <w:p>
            <w:pPr>
              <w:jc w:val="center"/>
              <w:rPr>
                <w:rFonts w:hint="eastAsia" w:ascii="Times New Roman" w:hAnsi="Times New Roman" w:eastAsia="宋体" w:cs="Times New Roman"/>
                <w:sz w:val="24"/>
                <w:lang w:val="en-US" w:eastAsia="zh-CN"/>
              </w:rPr>
            </w:pPr>
            <w:r>
              <w:rPr>
                <w:rFonts w:hint="eastAsia" w:ascii="Times New Roman" w:hAnsi="Times New Roman" w:cs="Times New Roman"/>
                <w:sz w:val="24"/>
              </w:rPr>
              <w:t>第三次</w:t>
            </w:r>
          </w:p>
        </w:tc>
        <w:tc>
          <w:tcPr>
            <w:tcW w:w="1282" w:type="dxa"/>
            <w:gridSpan w:val="2"/>
            <w:tcBorders>
              <w:tl2br w:val="nil"/>
              <w:tr2bl w:val="nil"/>
            </w:tcBorders>
            <w:vAlign w:val="center"/>
          </w:tcPr>
          <w:p>
            <w:pPr>
              <w:jc w:val="center"/>
              <w:rPr>
                <w:rFonts w:hint="eastAsia" w:ascii="Times New Roman" w:hAnsi="Times New Roman" w:eastAsia="宋体" w:cs="Times New Roman"/>
                <w:sz w:val="24"/>
                <w:lang w:val="en-US" w:eastAsia="zh-CN"/>
              </w:rPr>
            </w:pPr>
            <w:r>
              <w:rPr>
                <w:rFonts w:hint="eastAsia" w:cs="Times New Roman"/>
                <w:sz w:val="24"/>
                <w:lang w:val="en-US" w:eastAsia="zh-CN"/>
              </w:rPr>
              <w:t>均值</w:t>
            </w:r>
          </w:p>
        </w:tc>
        <w:tc>
          <w:tcPr>
            <w:tcW w:w="817" w:type="dxa"/>
            <w:tcBorders>
              <w:tl2br w:val="nil"/>
              <w:tr2bl w:val="nil"/>
            </w:tcBorders>
            <w:vAlign w:val="center"/>
          </w:tcPr>
          <w:p>
            <w:pPr>
              <w:jc w:val="center"/>
              <w:rPr>
                <w:rFonts w:hint="eastAsia" w:ascii="Times New Roman" w:hAnsi="Times New Roman" w:eastAsia="宋体" w:cs="Times New Roman"/>
                <w:sz w:val="24"/>
              </w:rPr>
            </w:pPr>
            <w:r>
              <w:rPr>
                <w:rFonts w:hint="eastAsia" w:ascii="Times New Roman" w:hAnsi="Times New Roman" w:cs="Times New Roman"/>
                <w:sz w:val="24"/>
              </w:rPr>
              <w:t>标</w:t>
            </w:r>
            <w:r>
              <w:rPr>
                <w:rFonts w:hint="eastAsia" w:ascii="Times New Roman" w:hAnsi="Times New Roman" w:eastAsia="宋体" w:cs="Times New Roman"/>
                <w:sz w:val="24"/>
              </w:rPr>
              <w:t>准</w:t>
            </w:r>
          </w:p>
          <w:p>
            <w:pPr>
              <w:jc w:val="center"/>
              <w:rPr>
                <w:rFonts w:hint="eastAsia" w:ascii="Times New Roman" w:hAnsi="Times New Roman" w:cs="Times New Roman"/>
                <w:sz w:val="24"/>
              </w:rPr>
            </w:pPr>
            <w:r>
              <w:rPr>
                <w:rFonts w:hint="eastAsia" w:ascii="Times New Roman" w:hAnsi="Times New Roman" w:eastAsia="宋体" w:cs="Times New Roman"/>
                <w:sz w:val="24"/>
              </w:rPr>
              <w:t>限值</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eastAsia="宋体" w:cs="Times New Roman"/>
                <w:kern w:val="2"/>
                <w:sz w:val="24"/>
                <w:szCs w:val="24"/>
                <w:lang w:val="en-US" w:eastAsia="zh-CN" w:bidi="ar-SA"/>
              </w:rPr>
            </w:pPr>
            <w:r>
              <w:rPr>
                <w:sz w:val="24"/>
              </w:rPr>
              <w:t>排气温度</w:t>
            </w:r>
          </w:p>
        </w:tc>
        <w:tc>
          <w:tcPr>
            <w:tcW w:w="1258" w:type="dxa"/>
            <w:tcBorders>
              <w:tl2br w:val="nil"/>
              <w:tr2bl w:val="nil"/>
            </w:tcBorders>
            <w:vAlign w:val="center"/>
          </w:tcPr>
          <w:p>
            <w:pPr>
              <w:jc w:val="center"/>
              <w:rPr>
                <w:rFonts w:ascii="Times New Roman" w:hAnsi="Times New Roman" w:cs="Times New Roman"/>
                <w:sz w:val="24"/>
              </w:rPr>
            </w:pPr>
            <w:r>
              <w:rPr>
                <w:sz w:val="24"/>
              </w:rPr>
              <w:t>℃</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72</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74</w:t>
            </w:r>
          </w:p>
        </w:tc>
        <w:tc>
          <w:tcPr>
            <w:tcW w:w="1281" w:type="dxa"/>
            <w:tcBorders>
              <w:tl2br w:val="nil"/>
              <w:tr2bl w:val="nil"/>
            </w:tcBorders>
            <w:vAlign w:val="center"/>
          </w:tcPr>
          <w:p>
            <w:pPr>
              <w:jc w:val="center"/>
              <w:rPr>
                <w:rFonts w:hint="default" w:ascii="Times New Roman" w:hAnsi="Times New Roman" w:cs="Times New Roman"/>
                <w:sz w:val="24"/>
                <w:lang w:val="en-US" w:eastAsia="zh-CN"/>
              </w:rPr>
            </w:pPr>
            <w:r>
              <w:rPr>
                <w:rFonts w:hint="eastAsia" w:cs="Times New Roman"/>
                <w:sz w:val="24"/>
                <w:lang w:val="en-US" w:eastAsia="zh-CN"/>
              </w:rPr>
              <w:t>70</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4"/>
                <w:szCs w:val="24"/>
                <w:lang w:val="en-US" w:eastAsia="zh-CN"/>
              </w:rPr>
            </w:pPr>
            <w:r>
              <w:rPr>
                <w:rFonts w:hint="eastAsia" w:cs="Times New Roman"/>
                <w:sz w:val="24"/>
                <w:szCs w:val="24"/>
                <w:lang w:val="en-US" w:eastAsia="zh-CN"/>
              </w:rPr>
              <w:t>72</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sz w:val="24"/>
              </w:rPr>
              <w:t>含湿量</w:t>
            </w:r>
          </w:p>
        </w:tc>
        <w:tc>
          <w:tcPr>
            <w:tcW w:w="1258" w:type="dxa"/>
            <w:tcBorders>
              <w:tl2br w:val="nil"/>
              <w:tr2bl w:val="nil"/>
            </w:tcBorders>
            <w:vAlign w:val="center"/>
          </w:tcPr>
          <w:p>
            <w:pPr>
              <w:jc w:val="center"/>
              <w:rPr>
                <w:rFonts w:ascii="Times New Roman" w:hAnsi="Times New Roman" w:cs="Times New Roman"/>
                <w:sz w:val="24"/>
              </w:rPr>
            </w:pPr>
            <w:r>
              <w:rPr>
                <w:sz w:val="24"/>
              </w:rPr>
              <w:t>%</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22.3</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22.1</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23.1</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sz w:val="24"/>
                <w:szCs w:val="24"/>
                <w:lang w:val="en-US" w:eastAsia="zh-CN"/>
              </w:rPr>
            </w:pPr>
            <w:r>
              <w:rPr>
                <w:rFonts w:hint="eastAsia" w:cs="Times New Roman"/>
                <w:sz w:val="24"/>
                <w:szCs w:val="24"/>
                <w:lang w:val="en-US" w:eastAsia="zh-CN"/>
              </w:rPr>
              <w:t>22.5</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sz w:val="24"/>
              </w:rPr>
              <w:t>流速</w:t>
            </w:r>
          </w:p>
        </w:tc>
        <w:tc>
          <w:tcPr>
            <w:tcW w:w="1258" w:type="dxa"/>
            <w:tcBorders>
              <w:tl2br w:val="nil"/>
              <w:tr2bl w:val="nil"/>
            </w:tcBorders>
            <w:vAlign w:val="center"/>
          </w:tcPr>
          <w:p>
            <w:pPr>
              <w:jc w:val="center"/>
              <w:rPr>
                <w:rFonts w:ascii="Times New Roman" w:hAnsi="Times New Roman" w:cs="Times New Roman"/>
                <w:sz w:val="24"/>
              </w:rPr>
            </w:pPr>
            <w:r>
              <w:rPr>
                <w:sz w:val="24"/>
              </w:rPr>
              <w:t>m/s</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3.18</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3.19</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2.94</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sz w:val="24"/>
                <w:szCs w:val="24"/>
                <w:lang w:val="en-US" w:eastAsia="zh-CN"/>
              </w:rPr>
            </w:pPr>
            <w:r>
              <w:rPr>
                <w:rFonts w:hint="eastAsia" w:cs="Times New Roman"/>
                <w:sz w:val="24"/>
                <w:szCs w:val="24"/>
                <w:lang w:val="en-US" w:eastAsia="zh-CN"/>
              </w:rPr>
              <w:t>3.10</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kern w:val="0"/>
                <w:sz w:val="24"/>
              </w:rPr>
              <w:t>标干流量</w:t>
            </w:r>
          </w:p>
        </w:tc>
        <w:tc>
          <w:tcPr>
            <w:tcW w:w="1258" w:type="dxa"/>
            <w:tcBorders>
              <w:tl2br w:val="nil"/>
              <w:tr2bl w:val="nil"/>
            </w:tcBorders>
            <w:vAlign w:val="center"/>
          </w:tcPr>
          <w:p>
            <w:pPr>
              <w:jc w:val="center"/>
              <w:rPr>
                <w:rFonts w:ascii="Times New Roman" w:hAnsi="Times New Roman" w:cs="Times New Roman"/>
                <w:sz w:val="24"/>
              </w:rPr>
            </w:pPr>
            <w:r>
              <w:rPr>
                <w:kern w:val="0"/>
                <w:sz w:val="24"/>
              </w:rPr>
              <w:t>Nm</w:t>
            </w:r>
            <w:r>
              <w:rPr>
                <w:kern w:val="0"/>
                <w:sz w:val="24"/>
                <w:vertAlign w:val="superscript"/>
              </w:rPr>
              <w:t>3</w:t>
            </w:r>
            <w:r>
              <w:rPr>
                <w:kern w:val="0"/>
                <w:sz w:val="24"/>
              </w:rPr>
              <w:t>/h</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502</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502</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462</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sz w:val="24"/>
                <w:szCs w:val="24"/>
                <w:lang w:val="en-US" w:eastAsia="zh-CN"/>
              </w:rPr>
            </w:pPr>
            <w:r>
              <w:rPr>
                <w:rFonts w:hint="eastAsia" w:cs="Times New Roman"/>
                <w:sz w:val="24"/>
                <w:szCs w:val="24"/>
                <w:lang w:val="en-US" w:eastAsia="zh-CN"/>
              </w:rPr>
              <w:t>489</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kern w:val="0"/>
                <w:sz w:val="24"/>
              </w:rPr>
              <w:t>管道截面积</w:t>
            </w:r>
          </w:p>
        </w:tc>
        <w:tc>
          <w:tcPr>
            <w:tcW w:w="1258" w:type="dxa"/>
            <w:tcBorders>
              <w:tl2br w:val="nil"/>
              <w:tr2bl w:val="nil"/>
            </w:tcBorders>
            <w:vAlign w:val="center"/>
          </w:tcPr>
          <w:p>
            <w:pPr>
              <w:jc w:val="center"/>
              <w:rPr>
                <w:rFonts w:ascii="Times New Roman" w:hAnsi="Times New Roman" w:cs="Times New Roman"/>
                <w:sz w:val="24"/>
              </w:rPr>
            </w:pPr>
            <w:r>
              <w:rPr>
                <w:kern w:val="0"/>
                <w:sz w:val="24"/>
              </w:rPr>
              <w:t>m</w:t>
            </w:r>
            <w:r>
              <w:rPr>
                <w:kern w:val="0"/>
                <w:sz w:val="24"/>
                <w:vertAlign w:val="superscript"/>
              </w:rPr>
              <w:t>2</w:t>
            </w:r>
          </w:p>
        </w:tc>
        <w:tc>
          <w:tcPr>
            <w:tcW w:w="5125" w:type="dxa"/>
            <w:gridSpan w:val="5"/>
            <w:tcBorders>
              <w:tl2br w:val="nil"/>
              <w:tr2bl w:val="nil"/>
            </w:tcBorders>
            <w:vAlign w:val="center"/>
          </w:tcPr>
          <w:p>
            <w:pPr>
              <w:jc w:val="center"/>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0.0706</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restart"/>
            <w:tcBorders>
              <w:tl2br w:val="nil"/>
              <w:tr2bl w:val="nil"/>
            </w:tcBorders>
            <w:vAlign w:val="center"/>
          </w:tcPr>
          <w:p>
            <w:pPr>
              <w:widowControl/>
              <w:jc w:val="center"/>
              <w:rPr>
                <w:rFonts w:hint="eastAsia"/>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低浓度颗粒物</w:t>
            </w: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排放浓度</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mg/m</w:t>
            </w:r>
            <w:r>
              <w:rPr>
                <w:color w:val="000000" w:themeColor="text1"/>
                <w:sz w:val="24"/>
                <w:vertAlign w:val="superscript"/>
                <w14:textFill>
                  <w14:solidFill>
                    <w14:schemeClr w14:val="tx1"/>
                  </w14:solidFill>
                </w14:textFill>
              </w:rPr>
              <w:t>3</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cs="Times New Roman"/>
                <w:i w:val="0"/>
                <w:iCs w:val="0"/>
                <w:color w:val="auto"/>
                <w:kern w:val="2"/>
                <w:sz w:val="24"/>
                <w:szCs w:val="24"/>
                <w:u w:val="none"/>
                <w:lang w:val="en-US" w:eastAsia="zh-CN" w:bidi="ar-SA"/>
              </w:rPr>
              <w:t>3.2</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3.0</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3.5</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eastAsia" w:cs="Times New Roman"/>
                <w:i w:val="0"/>
                <w:iCs w:val="0"/>
                <w:color w:val="000000"/>
                <w:kern w:val="2"/>
                <w:sz w:val="28"/>
                <w:szCs w:val="28"/>
                <w:u w:val="none"/>
                <w:lang w:val="en-US" w:eastAsia="zh-CN" w:bidi="ar-SA"/>
              </w:rPr>
              <w:t>3.2</w:t>
            </w:r>
          </w:p>
        </w:tc>
        <w:tc>
          <w:tcPr>
            <w:tcW w:w="817" w:type="dxa"/>
            <w:tcBorders>
              <w:tl2br w:val="nil"/>
              <w:tr2bl w:val="nil"/>
            </w:tcBorders>
            <w:vAlign w:val="center"/>
          </w:tcPr>
          <w:p>
            <w:pPr>
              <w:jc w:val="center"/>
              <w:rPr>
                <w:rFonts w:hint="default" w:ascii="Times New Roman" w:hAnsi="Times New Roman" w:cs="Times New Roman"/>
                <w:sz w:val="24"/>
                <w:highlight w:val="none"/>
                <w:lang w:val="en-US" w:eastAsia="zh-CN"/>
              </w:rPr>
            </w:pPr>
            <w:r>
              <w:rPr>
                <w:rFonts w:hint="eastAsia" w:cs="Times New Roman"/>
                <w:sz w:val="24"/>
                <w:highlight w:val="none"/>
                <w:lang w:val="en-US" w:eastAsia="zh-CN"/>
              </w:rPr>
              <w:t>20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continue"/>
            <w:tcBorders>
              <w:tl2br w:val="nil"/>
              <w:tr2bl w:val="nil"/>
            </w:tcBorders>
            <w:vAlign w:val="center"/>
          </w:tcPr>
          <w:p>
            <w:pPr>
              <w:widowControl/>
              <w:jc w:val="center"/>
              <w:rPr>
                <w:rFonts w:hint="eastAsia"/>
                <w:color w:val="000000" w:themeColor="text1"/>
                <w:sz w:val="24"/>
                <w:lang w:val="en-US" w:eastAsia="zh-CN"/>
                <w14:textFill>
                  <w14:solidFill>
                    <w14:schemeClr w14:val="tx1"/>
                  </w14:solidFill>
                </w14:textFill>
              </w:rPr>
            </w:pP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排放速率</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kg/h</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1.61×10</w:t>
            </w:r>
            <w:r>
              <w:rPr>
                <w:rFonts w:hint="default" w:ascii="Times New Roman" w:hAnsi="Times New Roman" w:eastAsia="Tahoma" w:cs="Times New Roman"/>
                <w:i w:val="0"/>
                <w:iCs w:val="0"/>
                <w:color w:val="000000"/>
                <w:kern w:val="0"/>
                <w:sz w:val="24"/>
                <w:szCs w:val="24"/>
                <w:u w:val="none"/>
                <w:vertAlign w:val="superscript"/>
                <w:lang w:val="en-US" w:eastAsia="zh-CN" w:bidi="ar"/>
              </w:rPr>
              <w:t>-3</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Tahoma" w:cs="Times New Roman"/>
                <w:i w:val="0"/>
                <w:iCs w:val="0"/>
                <w:color w:val="000000"/>
                <w:kern w:val="0"/>
                <w:sz w:val="24"/>
                <w:szCs w:val="24"/>
                <w:u w:val="none"/>
                <w:lang w:val="en-US" w:eastAsia="zh-CN" w:bidi="ar"/>
              </w:rPr>
              <w:t>1.51×10</w:t>
            </w:r>
            <w:r>
              <w:rPr>
                <w:rFonts w:hint="default" w:ascii="Times New Roman" w:hAnsi="Times New Roman" w:eastAsia="Tahoma" w:cs="Times New Roman"/>
                <w:i w:val="0"/>
                <w:iCs w:val="0"/>
                <w:color w:val="000000"/>
                <w:kern w:val="0"/>
                <w:sz w:val="24"/>
                <w:szCs w:val="24"/>
                <w:u w:val="none"/>
                <w:vertAlign w:val="superscript"/>
                <w:lang w:val="en-US" w:eastAsia="zh-CN" w:bidi="ar"/>
              </w:rPr>
              <w:t>-3</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Tahoma" w:cs="Times New Roman"/>
                <w:i w:val="0"/>
                <w:iCs w:val="0"/>
                <w:color w:val="000000"/>
                <w:kern w:val="0"/>
                <w:sz w:val="24"/>
                <w:szCs w:val="24"/>
                <w:u w:val="none"/>
                <w:lang w:val="en-US" w:eastAsia="zh-CN" w:bidi="ar"/>
              </w:rPr>
              <w:t>1.62×10</w:t>
            </w:r>
            <w:r>
              <w:rPr>
                <w:rFonts w:hint="default" w:ascii="Times New Roman" w:hAnsi="Times New Roman" w:eastAsia="Tahoma" w:cs="Times New Roman"/>
                <w:i w:val="0"/>
                <w:iCs w:val="0"/>
                <w:color w:val="000000"/>
                <w:kern w:val="0"/>
                <w:sz w:val="24"/>
                <w:szCs w:val="24"/>
                <w:u w:val="none"/>
                <w:vertAlign w:val="superscript"/>
                <w:lang w:val="en-US" w:eastAsia="zh-CN" w:bidi="ar"/>
              </w:rPr>
              <w:t>-3</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1.56×10</w:t>
            </w:r>
            <w:r>
              <w:rPr>
                <w:rFonts w:hint="default" w:ascii="Times New Roman" w:hAnsi="Times New Roman" w:eastAsia="Tahoma" w:cs="Times New Roman"/>
                <w:i w:val="0"/>
                <w:iCs w:val="0"/>
                <w:color w:val="000000"/>
                <w:kern w:val="0"/>
                <w:sz w:val="24"/>
                <w:szCs w:val="24"/>
                <w:u w:val="none"/>
                <w:vertAlign w:val="superscript"/>
                <w:lang w:val="en-US" w:eastAsia="zh-CN" w:bidi="ar"/>
              </w:rPr>
              <w:t>-3</w:t>
            </w:r>
          </w:p>
        </w:tc>
        <w:tc>
          <w:tcPr>
            <w:tcW w:w="817" w:type="dxa"/>
            <w:tcBorders>
              <w:tl2br w:val="nil"/>
              <w:tr2bl w:val="nil"/>
            </w:tcBorders>
            <w:vAlign w:val="center"/>
          </w:tcPr>
          <w:p>
            <w:pPr>
              <w:jc w:val="center"/>
              <w:rPr>
                <w:rFonts w:hint="default" w:ascii="Times New Roman" w:hAnsi="Times New Roman" w:cs="Times New Roman"/>
                <w:sz w:val="24"/>
                <w:highlight w:val="none"/>
                <w:lang w:val="en-US" w:eastAsia="zh-CN"/>
              </w:rPr>
            </w:pPr>
            <w:r>
              <w:rPr>
                <w:rFonts w:hint="eastAsia" w:cs="Times New Roman"/>
                <w:sz w:val="24"/>
                <w:highlight w:val="none"/>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tcBorders>
              <w:tl2br w:val="nil"/>
              <w:tr2bl w:val="nil"/>
            </w:tcBorders>
            <w:vAlign w:val="center"/>
          </w:tcPr>
          <w:p>
            <w:pPr>
              <w:widowControl/>
              <w:spacing w:line="240" w:lineRule="auto"/>
              <w:jc w:val="center"/>
              <w:rPr>
                <w:sz w:val="24"/>
              </w:rPr>
            </w:pPr>
            <w:r>
              <w:rPr>
                <w:sz w:val="24"/>
              </w:rPr>
              <w:t>备注</w:t>
            </w:r>
          </w:p>
        </w:tc>
        <w:tc>
          <w:tcPr>
            <w:tcW w:w="8616" w:type="dxa"/>
            <w:gridSpan w:val="8"/>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pacing w:line="240" w:lineRule="auto"/>
              <w:jc w:val="left"/>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净化设施、排气筒高度由客户提供；</w:t>
            </w:r>
          </w:p>
          <w:p>
            <w:pPr>
              <w:keepNext w:val="0"/>
              <w:keepLines w:val="0"/>
              <w:pageBreakBefore w:val="0"/>
              <w:kinsoku/>
              <w:wordWrap/>
              <w:overflowPunct/>
              <w:topLinePunct w:val="0"/>
              <w:autoSpaceDE/>
              <w:autoSpaceDN/>
              <w:bidi w:val="0"/>
              <w:adjustRightInd/>
              <w:snapToGrid w:val="0"/>
              <w:spacing w:line="240" w:lineRule="auto"/>
              <w:jc w:val="both"/>
              <w:textAlignment w:val="auto"/>
              <w:rPr>
                <w:rFonts w:hint="default"/>
                <w:sz w:val="18"/>
                <w:szCs w:val="18"/>
                <w:lang w:val="en-US"/>
              </w:rPr>
            </w:pPr>
            <w:r>
              <w:rPr>
                <w:rFonts w:hint="eastAsia" w:ascii="Times New Roman" w:hAnsi="Times New Roman" w:eastAsia="宋体" w:cs="Times New Roman"/>
                <w:sz w:val="18"/>
                <w:szCs w:val="18"/>
                <w:lang w:val="en-US" w:eastAsia="zh-CN"/>
              </w:rPr>
              <w:t>执行标准由客户提供</w:t>
            </w:r>
            <w:r>
              <w:rPr>
                <w:rFonts w:hint="eastAsia" w:ascii="宋体" w:hAnsi="宋体" w:cs="宋体"/>
                <w:sz w:val="18"/>
                <w:szCs w:val="18"/>
                <w:highlight w:val="none"/>
                <w:lang w:val="en-US" w:eastAsia="zh-CN"/>
              </w:rPr>
              <w:t>：</w:t>
            </w:r>
            <w:r>
              <w:rPr>
                <w:rFonts w:hint="eastAsia" w:ascii="宋体" w:hAnsi="宋体" w:cs="宋体"/>
                <w:sz w:val="18"/>
                <w:szCs w:val="18"/>
                <w:lang w:val="en-US" w:eastAsia="zh-CN"/>
              </w:rPr>
              <w:t xml:space="preserve">执行 </w:t>
            </w:r>
            <w:r>
              <w:rPr>
                <w:rFonts w:hint="eastAsia" w:ascii="宋体" w:hAnsi="宋体"/>
                <w:bCs/>
                <w:sz w:val="18"/>
                <w:szCs w:val="18"/>
                <w:lang w:val="en-US" w:eastAsia="zh-CN"/>
              </w:rPr>
              <w:t>《合成树脂工业污染物排放标准》（</w:t>
            </w:r>
            <w:r>
              <w:rPr>
                <w:rFonts w:hint="default" w:ascii="Times New Roman" w:hAnsi="Times New Roman" w:cs="Times New Roman"/>
                <w:bCs/>
                <w:sz w:val="18"/>
                <w:szCs w:val="18"/>
                <w:lang w:val="en-US" w:eastAsia="zh-CN"/>
              </w:rPr>
              <w:t>GB31572-2015</w:t>
            </w:r>
            <w:r>
              <w:rPr>
                <w:rFonts w:hint="eastAsia" w:ascii="宋体" w:hAnsi="宋体"/>
                <w:bCs/>
                <w:sz w:val="18"/>
                <w:szCs w:val="18"/>
                <w:lang w:val="en-US" w:eastAsia="zh-CN"/>
              </w:rPr>
              <w:t>）表</w:t>
            </w:r>
            <w:r>
              <w:rPr>
                <w:rFonts w:hint="default" w:ascii="Times New Roman" w:hAnsi="Times New Roman" w:cs="Times New Roman"/>
                <w:bCs/>
                <w:sz w:val="18"/>
                <w:szCs w:val="18"/>
                <w:lang w:val="en-US" w:eastAsia="zh-CN"/>
              </w:rPr>
              <w:t>5</w:t>
            </w:r>
            <w:r>
              <w:rPr>
                <w:rFonts w:hint="eastAsia" w:ascii="宋体" w:hAnsi="宋体"/>
                <w:bCs/>
                <w:sz w:val="18"/>
                <w:szCs w:val="18"/>
                <w:lang w:val="en-US" w:eastAsia="zh-CN"/>
              </w:rPr>
              <w:t>中的限值标准</w:t>
            </w:r>
            <w:r>
              <w:rPr>
                <w:rFonts w:hint="eastAsia" w:ascii="宋体" w:hAnsi="宋体" w:eastAsia="宋体" w:cs="宋体"/>
                <w:b w:val="0"/>
                <w:bCs/>
                <w:sz w:val="18"/>
                <w:szCs w:val="18"/>
                <w:lang w:eastAsia="zh-CN"/>
              </w:rPr>
              <w:t>。</w:t>
            </w:r>
          </w:p>
        </w:tc>
      </w:tr>
    </w:tbl>
    <w:p>
      <w:pPr>
        <w:jc w:val="both"/>
        <w:rPr>
          <w:rFonts w:ascii="Times New Roman" w:hAnsi="Times New Roman" w:eastAsia="宋体" w:cs="Times New Roman"/>
          <w:sz w:val="24"/>
        </w:rPr>
      </w:pPr>
      <w:r>
        <w:rPr>
          <w:rFonts w:ascii="Times New Roman" w:hAnsi="Times New Roman" w:eastAsia="宋体" w:cs="Times New Roman"/>
          <w:sz w:val="24"/>
        </w:rPr>
        <w:t>表</w:t>
      </w:r>
      <w:r>
        <w:rPr>
          <w:rFonts w:hint="eastAsia" w:cs="Times New Roman"/>
          <w:sz w:val="24"/>
          <w:lang w:val="en-US" w:eastAsia="zh-CN"/>
        </w:rPr>
        <w:t>3（续）</w:t>
      </w:r>
      <w:r>
        <w:rPr>
          <w:rFonts w:ascii="Times New Roman" w:hAnsi="Times New Roman" w:eastAsia="宋体" w:cs="Times New Roman"/>
          <w:sz w:val="24"/>
        </w:rPr>
        <w:t>：有组织废气</w:t>
      </w:r>
    </w:p>
    <w:tbl>
      <w:tblPr>
        <w:tblStyle w:val="13"/>
        <w:tblpPr w:leftFromText="180" w:rightFromText="180" w:vertAnchor="text" w:horzAnchor="page" w:tblpX="1297" w:tblpY="70"/>
        <w:tblOverlap w:val="never"/>
        <w:tblW w:w="9930" w:type="dxa"/>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
      <w:tblGrid>
        <w:gridCol w:w="1314"/>
        <w:gridCol w:w="1416"/>
        <w:gridCol w:w="1258"/>
        <w:gridCol w:w="1281"/>
        <w:gridCol w:w="1281"/>
        <w:gridCol w:w="1281"/>
        <w:gridCol w:w="704"/>
        <w:gridCol w:w="578"/>
        <w:gridCol w:w="817"/>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sz w:val="24"/>
              </w:rPr>
              <w:t>检测点位</w:t>
            </w:r>
          </w:p>
        </w:tc>
        <w:tc>
          <w:tcPr>
            <w:tcW w:w="3820" w:type="dxa"/>
            <w:gridSpan w:val="3"/>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N-3SAP中和废气排放口（N-3SAP中和废气B系） DA0014-2  G11</w:t>
            </w:r>
          </w:p>
        </w:tc>
        <w:tc>
          <w:tcPr>
            <w:tcW w:w="1985" w:type="dxa"/>
            <w:gridSpan w:val="2"/>
            <w:tcBorders>
              <w:tl2br w:val="nil"/>
              <w:tr2bl w:val="nil"/>
            </w:tcBorders>
            <w:vAlign w:val="center"/>
          </w:tcPr>
          <w:p>
            <w:pPr>
              <w:jc w:val="center"/>
              <w:rPr>
                <w:rFonts w:hint="eastAsia" w:ascii="Times New Roman" w:hAnsi="Times New Roman" w:cs="Times New Roman"/>
                <w:sz w:val="24"/>
              </w:rPr>
            </w:pPr>
            <w:r>
              <w:rPr>
                <w:rFonts w:hint="eastAsia" w:cs="Times New Roman"/>
                <w:sz w:val="24"/>
                <w:lang w:val="en-US" w:eastAsia="zh-CN"/>
              </w:rPr>
              <w:t>采样日期</w:t>
            </w:r>
          </w:p>
        </w:tc>
        <w:tc>
          <w:tcPr>
            <w:tcW w:w="1395" w:type="dxa"/>
            <w:gridSpan w:val="2"/>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color w:val="auto"/>
                <w:sz w:val="24"/>
                <w:lang w:val="en-US" w:eastAsia="zh-CN"/>
              </w:rPr>
              <w:t>2022.0</w:t>
            </w:r>
            <w:r>
              <w:rPr>
                <w:rFonts w:hint="eastAsia" w:cs="Times New Roman"/>
                <w:color w:val="auto"/>
                <w:sz w:val="24"/>
                <w:lang w:val="en-US" w:eastAsia="zh-CN"/>
              </w:rPr>
              <w:t>2.09</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净化设施</w:t>
            </w:r>
          </w:p>
        </w:tc>
        <w:tc>
          <w:tcPr>
            <w:tcW w:w="3820" w:type="dxa"/>
            <w:gridSpan w:val="3"/>
            <w:tcBorders>
              <w:tl2br w:val="nil"/>
              <w:tr2bl w:val="nil"/>
            </w:tcBorders>
            <w:vAlign w:val="center"/>
          </w:tcPr>
          <w:p>
            <w:pPr>
              <w:ind w:firstLine="240" w:firstLineChars="100"/>
              <w:jc w:val="center"/>
              <w:rPr>
                <w:rFonts w:hint="default" w:ascii="Times New Roman" w:hAnsi="Times New Roman" w:eastAsia="宋体" w:cs="Times New Roman"/>
                <w:sz w:val="24"/>
                <w:lang w:val="en-US" w:eastAsia="zh-CN"/>
              </w:rPr>
            </w:pPr>
            <w:r>
              <w:rPr>
                <w:rFonts w:hint="eastAsia" w:cs="Times New Roman"/>
                <w:sz w:val="24"/>
                <w:lang w:val="en-US" w:eastAsia="zh-CN"/>
              </w:rPr>
              <w:t>/</w:t>
            </w:r>
          </w:p>
        </w:tc>
        <w:tc>
          <w:tcPr>
            <w:tcW w:w="1985" w:type="dxa"/>
            <w:gridSpan w:val="2"/>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排气筒高度</w:t>
            </w:r>
            <w:r>
              <w:rPr>
                <w:rFonts w:hint="default" w:ascii="Times New Roman" w:hAnsi="Times New Roman" w:eastAsia="宋体" w:cs="Times New Roman"/>
                <w:sz w:val="24"/>
              </w:rPr>
              <w:t>（m）</w:t>
            </w:r>
          </w:p>
        </w:tc>
        <w:tc>
          <w:tcPr>
            <w:tcW w:w="1395" w:type="dxa"/>
            <w:gridSpan w:val="2"/>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38</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检测项目</w:t>
            </w:r>
          </w:p>
        </w:tc>
        <w:tc>
          <w:tcPr>
            <w:tcW w:w="1258" w:type="dxa"/>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单位</w:t>
            </w:r>
          </w:p>
        </w:tc>
        <w:tc>
          <w:tcPr>
            <w:tcW w:w="1281" w:type="dxa"/>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第一次</w:t>
            </w:r>
          </w:p>
        </w:tc>
        <w:tc>
          <w:tcPr>
            <w:tcW w:w="1281" w:type="dxa"/>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第二次</w:t>
            </w:r>
          </w:p>
        </w:tc>
        <w:tc>
          <w:tcPr>
            <w:tcW w:w="1281" w:type="dxa"/>
            <w:tcBorders>
              <w:tl2br w:val="nil"/>
              <w:tr2bl w:val="nil"/>
            </w:tcBorders>
            <w:vAlign w:val="center"/>
          </w:tcPr>
          <w:p>
            <w:pPr>
              <w:jc w:val="center"/>
              <w:rPr>
                <w:rFonts w:hint="eastAsia" w:ascii="Times New Roman" w:hAnsi="Times New Roman" w:eastAsia="宋体" w:cs="Times New Roman"/>
                <w:sz w:val="24"/>
                <w:lang w:val="en-US" w:eastAsia="zh-CN"/>
              </w:rPr>
            </w:pPr>
            <w:r>
              <w:rPr>
                <w:rFonts w:hint="eastAsia" w:ascii="Times New Roman" w:hAnsi="Times New Roman" w:cs="Times New Roman"/>
                <w:sz w:val="24"/>
              </w:rPr>
              <w:t>第三次</w:t>
            </w:r>
          </w:p>
        </w:tc>
        <w:tc>
          <w:tcPr>
            <w:tcW w:w="1282" w:type="dxa"/>
            <w:gridSpan w:val="2"/>
            <w:tcBorders>
              <w:tl2br w:val="nil"/>
              <w:tr2bl w:val="nil"/>
            </w:tcBorders>
            <w:vAlign w:val="center"/>
          </w:tcPr>
          <w:p>
            <w:pPr>
              <w:jc w:val="center"/>
              <w:rPr>
                <w:rFonts w:hint="eastAsia" w:ascii="Times New Roman" w:hAnsi="Times New Roman" w:eastAsia="宋体" w:cs="Times New Roman"/>
                <w:sz w:val="24"/>
                <w:lang w:val="en-US" w:eastAsia="zh-CN"/>
              </w:rPr>
            </w:pPr>
            <w:r>
              <w:rPr>
                <w:rFonts w:hint="eastAsia" w:cs="Times New Roman"/>
                <w:sz w:val="24"/>
                <w:lang w:val="en-US" w:eastAsia="zh-CN"/>
              </w:rPr>
              <w:t>均值</w:t>
            </w:r>
          </w:p>
        </w:tc>
        <w:tc>
          <w:tcPr>
            <w:tcW w:w="817" w:type="dxa"/>
            <w:tcBorders>
              <w:tl2br w:val="nil"/>
              <w:tr2bl w:val="nil"/>
            </w:tcBorders>
            <w:vAlign w:val="center"/>
          </w:tcPr>
          <w:p>
            <w:pPr>
              <w:jc w:val="center"/>
              <w:rPr>
                <w:rFonts w:hint="eastAsia" w:ascii="Times New Roman" w:hAnsi="Times New Roman" w:eastAsia="宋体" w:cs="Times New Roman"/>
                <w:sz w:val="24"/>
              </w:rPr>
            </w:pPr>
            <w:r>
              <w:rPr>
                <w:rFonts w:hint="eastAsia" w:ascii="Times New Roman" w:hAnsi="Times New Roman" w:cs="Times New Roman"/>
                <w:sz w:val="24"/>
              </w:rPr>
              <w:t>标</w:t>
            </w:r>
            <w:r>
              <w:rPr>
                <w:rFonts w:hint="eastAsia" w:ascii="Times New Roman" w:hAnsi="Times New Roman" w:eastAsia="宋体" w:cs="Times New Roman"/>
                <w:sz w:val="24"/>
              </w:rPr>
              <w:t>准</w:t>
            </w:r>
          </w:p>
          <w:p>
            <w:pPr>
              <w:jc w:val="center"/>
              <w:rPr>
                <w:rFonts w:hint="eastAsia" w:ascii="Times New Roman" w:hAnsi="Times New Roman" w:cs="Times New Roman"/>
                <w:sz w:val="24"/>
              </w:rPr>
            </w:pPr>
            <w:r>
              <w:rPr>
                <w:rFonts w:hint="eastAsia" w:ascii="Times New Roman" w:hAnsi="Times New Roman" w:eastAsia="宋体" w:cs="Times New Roman"/>
                <w:sz w:val="24"/>
              </w:rPr>
              <w:t>限值</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eastAsia="宋体" w:cs="Times New Roman"/>
                <w:kern w:val="2"/>
                <w:sz w:val="24"/>
                <w:szCs w:val="24"/>
                <w:lang w:val="en-US" w:eastAsia="zh-CN" w:bidi="ar-SA"/>
              </w:rPr>
            </w:pPr>
            <w:r>
              <w:rPr>
                <w:sz w:val="24"/>
              </w:rPr>
              <w:t>排气温度</w:t>
            </w:r>
          </w:p>
        </w:tc>
        <w:tc>
          <w:tcPr>
            <w:tcW w:w="1258" w:type="dxa"/>
            <w:tcBorders>
              <w:tl2br w:val="nil"/>
              <w:tr2bl w:val="nil"/>
            </w:tcBorders>
            <w:vAlign w:val="center"/>
          </w:tcPr>
          <w:p>
            <w:pPr>
              <w:jc w:val="center"/>
              <w:rPr>
                <w:rFonts w:ascii="Times New Roman" w:hAnsi="Times New Roman" w:cs="Times New Roman"/>
                <w:sz w:val="24"/>
              </w:rPr>
            </w:pPr>
            <w:r>
              <w:rPr>
                <w:sz w:val="24"/>
              </w:rPr>
              <w:t>℃</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68</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69</w:t>
            </w:r>
          </w:p>
        </w:tc>
        <w:tc>
          <w:tcPr>
            <w:tcW w:w="1281" w:type="dxa"/>
            <w:tcBorders>
              <w:tl2br w:val="nil"/>
              <w:tr2bl w:val="nil"/>
            </w:tcBorders>
            <w:vAlign w:val="center"/>
          </w:tcPr>
          <w:p>
            <w:pPr>
              <w:jc w:val="center"/>
              <w:rPr>
                <w:rFonts w:hint="default" w:ascii="Times New Roman" w:hAnsi="Times New Roman" w:cs="Times New Roman"/>
                <w:sz w:val="24"/>
                <w:lang w:val="en-US" w:eastAsia="zh-CN"/>
              </w:rPr>
            </w:pPr>
            <w:r>
              <w:rPr>
                <w:rFonts w:hint="eastAsia" w:cs="Times New Roman"/>
                <w:sz w:val="24"/>
                <w:lang w:val="en-US" w:eastAsia="zh-CN"/>
              </w:rPr>
              <w:t>70</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 w:val="24"/>
                <w:szCs w:val="24"/>
                <w:lang w:val="en-US" w:eastAsia="zh-CN"/>
              </w:rPr>
            </w:pPr>
            <w:r>
              <w:rPr>
                <w:rFonts w:hint="eastAsia" w:cs="Times New Roman"/>
                <w:sz w:val="24"/>
                <w:szCs w:val="24"/>
                <w:lang w:val="en-US" w:eastAsia="zh-CN"/>
              </w:rPr>
              <w:t>69</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sz w:val="24"/>
              </w:rPr>
              <w:t>含湿量</w:t>
            </w:r>
          </w:p>
        </w:tc>
        <w:tc>
          <w:tcPr>
            <w:tcW w:w="1258" w:type="dxa"/>
            <w:tcBorders>
              <w:tl2br w:val="nil"/>
              <w:tr2bl w:val="nil"/>
            </w:tcBorders>
            <w:vAlign w:val="center"/>
          </w:tcPr>
          <w:p>
            <w:pPr>
              <w:jc w:val="center"/>
              <w:rPr>
                <w:rFonts w:ascii="Times New Roman" w:hAnsi="Times New Roman" w:cs="Times New Roman"/>
                <w:sz w:val="24"/>
              </w:rPr>
            </w:pPr>
            <w:r>
              <w:rPr>
                <w:sz w:val="24"/>
              </w:rPr>
              <w:t>%</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21.5</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22.5</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22.7</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sz w:val="24"/>
                <w:szCs w:val="24"/>
                <w:lang w:val="en-US" w:eastAsia="zh-CN"/>
              </w:rPr>
            </w:pPr>
            <w:r>
              <w:rPr>
                <w:rFonts w:hint="eastAsia" w:cs="Times New Roman"/>
                <w:sz w:val="24"/>
                <w:szCs w:val="24"/>
                <w:lang w:val="en-US" w:eastAsia="zh-CN"/>
              </w:rPr>
              <w:t>22.2</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sz w:val="24"/>
              </w:rPr>
              <w:t>流速</w:t>
            </w:r>
          </w:p>
        </w:tc>
        <w:tc>
          <w:tcPr>
            <w:tcW w:w="1258" w:type="dxa"/>
            <w:tcBorders>
              <w:tl2br w:val="nil"/>
              <w:tr2bl w:val="nil"/>
            </w:tcBorders>
            <w:vAlign w:val="center"/>
          </w:tcPr>
          <w:p>
            <w:pPr>
              <w:jc w:val="center"/>
              <w:rPr>
                <w:rFonts w:ascii="Times New Roman" w:hAnsi="Times New Roman" w:cs="Times New Roman"/>
                <w:sz w:val="24"/>
              </w:rPr>
            </w:pPr>
            <w:r>
              <w:rPr>
                <w:sz w:val="24"/>
              </w:rPr>
              <w:t>m/s</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3.38</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3.39</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3.60</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cs="Times New Roman"/>
                <w:sz w:val="24"/>
                <w:szCs w:val="24"/>
                <w:lang w:val="en-US" w:eastAsia="zh-CN"/>
              </w:rPr>
            </w:pPr>
            <w:r>
              <w:rPr>
                <w:rFonts w:hint="eastAsia" w:cs="Times New Roman"/>
                <w:sz w:val="24"/>
                <w:szCs w:val="24"/>
                <w:lang w:val="en-US" w:eastAsia="zh-CN"/>
              </w:rPr>
              <w:t>3.46</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kern w:val="0"/>
                <w:sz w:val="24"/>
              </w:rPr>
              <w:t>标干流量</w:t>
            </w:r>
          </w:p>
        </w:tc>
        <w:tc>
          <w:tcPr>
            <w:tcW w:w="1258" w:type="dxa"/>
            <w:tcBorders>
              <w:tl2br w:val="nil"/>
              <w:tr2bl w:val="nil"/>
            </w:tcBorders>
            <w:vAlign w:val="center"/>
          </w:tcPr>
          <w:p>
            <w:pPr>
              <w:jc w:val="center"/>
              <w:rPr>
                <w:rFonts w:ascii="Times New Roman" w:hAnsi="Times New Roman" w:cs="Times New Roman"/>
                <w:sz w:val="24"/>
              </w:rPr>
            </w:pPr>
            <w:r>
              <w:rPr>
                <w:kern w:val="0"/>
                <w:sz w:val="24"/>
              </w:rPr>
              <w:t>Nm</w:t>
            </w:r>
            <w:r>
              <w:rPr>
                <w:kern w:val="0"/>
                <w:sz w:val="24"/>
                <w:vertAlign w:val="superscript"/>
              </w:rPr>
              <w:t>3</w:t>
            </w:r>
            <w:r>
              <w:rPr>
                <w:kern w:val="0"/>
                <w:sz w:val="24"/>
              </w:rPr>
              <w:t>/h</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544</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538</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568</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cs="Times New Roman"/>
                <w:sz w:val="24"/>
                <w:szCs w:val="24"/>
                <w:lang w:val="en-US" w:eastAsia="zh-CN"/>
              </w:rPr>
            </w:pPr>
            <w:r>
              <w:rPr>
                <w:rFonts w:hint="eastAsia" w:cs="Times New Roman"/>
                <w:sz w:val="24"/>
                <w:szCs w:val="24"/>
                <w:lang w:val="en-US" w:eastAsia="zh-CN"/>
              </w:rPr>
              <w:t>550</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kern w:val="0"/>
                <w:sz w:val="24"/>
              </w:rPr>
              <w:t>管道截面积</w:t>
            </w:r>
          </w:p>
        </w:tc>
        <w:tc>
          <w:tcPr>
            <w:tcW w:w="1258" w:type="dxa"/>
            <w:tcBorders>
              <w:tl2br w:val="nil"/>
              <w:tr2bl w:val="nil"/>
            </w:tcBorders>
            <w:vAlign w:val="center"/>
          </w:tcPr>
          <w:p>
            <w:pPr>
              <w:jc w:val="center"/>
              <w:rPr>
                <w:rFonts w:ascii="Times New Roman" w:hAnsi="Times New Roman" w:cs="Times New Roman"/>
                <w:sz w:val="24"/>
              </w:rPr>
            </w:pPr>
            <w:r>
              <w:rPr>
                <w:kern w:val="0"/>
                <w:sz w:val="24"/>
              </w:rPr>
              <w:t>m</w:t>
            </w:r>
            <w:r>
              <w:rPr>
                <w:kern w:val="0"/>
                <w:sz w:val="24"/>
                <w:vertAlign w:val="superscript"/>
              </w:rPr>
              <w:t>2</w:t>
            </w:r>
          </w:p>
        </w:tc>
        <w:tc>
          <w:tcPr>
            <w:tcW w:w="5125" w:type="dxa"/>
            <w:gridSpan w:val="5"/>
            <w:tcBorders>
              <w:tl2br w:val="nil"/>
              <w:tr2bl w:val="nil"/>
            </w:tcBorders>
            <w:vAlign w:val="center"/>
          </w:tcPr>
          <w:p>
            <w:pPr>
              <w:jc w:val="center"/>
              <w:rPr>
                <w:rFonts w:hint="default" w:cs="Times New Roman"/>
                <w:color w:val="000000" w:themeColor="text1"/>
                <w:sz w:val="24"/>
                <w:lang w:val="en-US" w:eastAsia="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0.0706</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restart"/>
            <w:tcBorders>
              <w:tl2br w:val="nil"/>
              <w:tr2bl w:val="nil"/>
            </w:tcBorders>
            <w:vAlign w:val="center"/>
          </w:tcPr>
          <w:p>
            <w:pPr>
              <w:widowControl/>
              <w:jc w:val="center"/>
              <w:rPr>
                <w:rFonts w:hint="eastAsia"/>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低浓度颗粒物</w:t>
            </w: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排放浓度</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mg/m</w:t>
            </w:r>
            <w:r>
              <w:rPr>
                <w:color w:val="000000" w:themeColor="text1"/>
                <w:sz w:val="24"/>
                <w:vertAlign w:val="superscript"/>
                <w14:textFill>
                  <w14:solidFill>
                    <w14:schemeClr w14:val="tx1"/>
                  </w14:solidFill>
                </w14:textFill>
              </w:rPr>
              <w:t>3</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cs="Times New Roman"/>
                <w:i w:val="0"/>
                <w:iCs w:val="0"/>
                <w:color w:val="auto"/>
                <w:kern w:val="2"/>
                <w:sz w:val="24"/>
                <w:szCs w:val="24"/>
                <w:u w:val="none"/>
                <w:lang w:val="en-US" w:eastAsia="zh-CN" w:bidi="ar-SA"/>
              </w:rPr>
              <w:t>2.8</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2.9</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2.6</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eastAsia" w:cs="Times New Roman"/>
                <w:i w:val="0"/>
                <w:iCs w:val="0"/>
                <w:color w:val="000000"/>
                <w:kern w:val="2"/>
                <w:sz w:val="28"/>
                <w:szCs w:val="28"/>
                <w:u w:val="none"/>
                <w:lang w:val="en-US" w:eastAsia="zh-CN" w:bidi="ar-SA"/>
              </w:rPr>
              <w:t>2.8</w:t>
            </w:r>
          </w:p>
        </w:tc>
        <w:tc>
          <w:tcPr>
            <w:tcW w:w="817" w:type="dxa"/>
            <w:tcBorders>
              <w:tl2br w:val="nil"/>
              <w:tr2bl w:val="nil"/>
            </w:tcBorders>
            <w:vAlign w:val="center"/>
          </w:tcPr>
          <w:p>
            <w:pPr>
              <w:jc w:val="center"/>
              <w:rPr>
                <w:rFonts w:hint="default" w:ascii="Times New Roman" w:hAnsi="Times New Roman" w:cs="Times New Roman"/>
                <w:sz w:val="24"/>
                <w:highlight w:val="none"/>
                <w:lang w:val="en-US" w:eastAsia="zh-CN"/>
              </w:rPr>
            </w:pPr>
            <w:r>
              <w:rPr>
                <w:rFonts w:hint="eastAsia" w:cs="Times New Roman"/>
                <w:sz w:val="24"/>
                <w:highlight w:val="none"/>
                <w:lang w:val="en-US" w:eastAsia="zh-CN"/>
              </w:rPr>
              <w:t>20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continue"/>
            <w:tcBorders>
              <w:tl2br w:val="nil"/>
              <w:tr2bl w:val="nil"/>
            </w:tcBorders>
            <w:vAlign w:val="center"/>
          </w:tcPr>
          <w:p>
            <w:pPr>
              <w:widowControl/>
              <w:jc w:val="center"/>
              <w:rPr>
                <w:rFonts w:hint="eastAsia"/>
                <w:color w:val="000000" w:themeColor="text1"/>
                <w:sz w:val="24"/>
                <w:lang w:val="en-US" w:eastAsia="zh-CN"/>
                <w14:textFill>
                  <w14:solidFill>
                    <w14:schemeClr w14:val="tx1"/>
                  </w14:solidFill>
                </w14:textFill>
              </w:rPr>
            </w:pP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排放速率</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kg/h</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1.52×10</w:t>
            </w:r>
            <w:r>
              <w:rPr>
                <w:rFonts w:hint="default" w:ascii="Times New Roman" w:hAnsi="Times New Roman" w:eastAsia="Tahoma" w:cs="Times New Roman"/>
                <w:i w:val="0"/>
                <w:iCs w:val="0"/>
                <w:color w:val="000000"/>
                <w:kern w:val="0"/>
                <w:sz w:val="24"/>
                <w:szCs w:val="24"/>
                <w:u w:val="none"/>
                <w:vertAlign w:val="superscript"/>
                <w:lang w:val="en-US" w:eastAsia="zh-CN" w:bidi="ar"/>
              </w:rPr>
              <w:t>-3</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Tahoma" w:cs="Times New Roman"/>
                <w:i w:val="0"/>
                <w:iCs w:val="0"/>
                <w:color w:val="000000"/>
                <w:kern w:val="0"/>
                <w:sz w:val="24"/>
                <w:szCs w:val="24"/>
                <w:u w:val="none"/>
                <w:lang w:val="en-US" w:eastAsia="zh-CN" w:bidi="ar"/>
              </w:rPr>
              <w:t>1.56×10</w:t>
            </w:r>
            <w:r>
              <w:rPr>
                <w:rFonts w:hint="default" w:ascii="Times New Roman" w:hAnsi="Times New Roman" w:eastAsia="Tahoma" w:cs="Times New Roman"/>
                <w:i w:val="0"/>
                <w:iCs w:val="0"/>
                <w:color w:val="000000"/>
                <w:kern w:val="0"/>
                <w:sz w:val="24"/>
                <w:szCs w:val="24"/>
                <w:u w:val="none"/>
                <w:vertAlign w:val="superscript"/>
                <w:lang w:val="en-US" w:eastAsia="zh-CN" w:bidi="ar"/>
              </w:rPr>
              <w:t>-3</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Tahoma" w:cs="Times New Roman"/>
                <w:i w:val="0"/>
                <w:iCs w:val="0"/>
                <w:color w:val="000000"/>
                <w:kern w:val="0"/>
                <w:sz w:val="24"/>
                <w:szCs w:val="24"/>
                <w:u w:val="none"/>
                <w:lang w:val="en-US" w:eastAsia="zh-CN" w:bidi="ar"/>
              </w:rPr>
              <w:t>1.48×10</w:t>
            </w:r>
            <w:r>
              <w:rPr>
                <w:rFonts w:hint="default" w:ascii="Times New Roman" w:hAnsi="Times New Roman" w:eastAsia="Tahoma" w:cs="Times New Roman"/>
                <w:i w:val="0"/>
                <w:iCs w:val="0"/>
                <w:color w:val="000000"/>
                <w:kern w:val="0"/>
                <w:sz w:val="24"/>
                <w:szCs w:val="24"/>
                <w:u w:val="none"/>
                <w:vertAlign w:val="superscript"/>
                <w:lang w:val="en-US" w:eastAsia="zh-CN" w:bidi="ar"/>
              </w:rPr>
              <w:t>-3</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1.54×10</w:t>
            </w:r>
            <w:r>
              <w:rPr>
                <w:rFonts w:hint="default" w:ascii="Times New Roman" w:hAnsi="Times New Roman" w:eastAsia="Tahoma" w:cs="Times New Roman"/>
                <w:i w:val="0"/>
                <w:iCs w:val="0"/>
                <w:color w:val="000000"/>
                <w:kern w:val="0"/>
                <w:sz w:val="24"/>
                <w:szCs w:val="24"/>
                <w:u w:val="none"/>
                <w:vertAlign w:val="superscript"/>
                <w:lang w:val="en-US" w:eastAsia="zh-CN" w:bidi="ar"/>
              </w:rPr>
              <w:t>-3</w:t>
            </w:r>
          </w:p>
        </w:tc>
        <w:tc>
          <w:tcPr>
            <w:tcW w:w="817" w:type="dxa"/>
            <w:tcBorders>
              <w:tl2br w:val="nil"/>
              <w:tr2bl w:val="nil"/>
            </w:tcBorders>
            <w:vAlign w:val="center"/>
          </w:tcPr>
          <w:p>
            <w:pPr>
              <w:jc w:val="center"/>
              <w:rPr>
                <w:rFonts w:hint="default" w:ascii="Times New Roman" w:hAnsi="Times New Roman" w:cs="Times New Roman"/>
                <w:sz w:val="24"/>
                <w:highlight w:val="none"/>
                <w:lang w:val="en-US" w:eastAsia="zh-CN"/>
              </w:rPr>
            </w:pPr>
            <w:r>
              <w:rPr>
                <w:rFonts w:hint="eastAsia" w:cs="Times New Roman"/>
                <w:sz w:val="24"/>
                <w:highlight w:val="none"/>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tcBorders>
              <w:tl2br w:val="nil"/>
              <w:tr2bl w:val="nil"/>
            </w:tcBorders>
            <w:vAlign w:val="center"/>
          </w:tcPr>
          <w:p>
            <w:pPr>
              <w:widowControl/>
              <w:spacing w:line="240" w:lineRule="auto"/>
              <w:jc w:val="center"/>
              <w:rPr>
                <w:sz w:val="24"/>
              </w:rPr>
            </w:pPr>
            <w:r>
              <w:rPr>
                <w:sz w:val="24"/>
              </w:rPr>
              <w:t>备注</w:t>
            </w:r>
          </w:p>
        </w:tc>
        <w:tc>
          <w:tcPr>
            <w:tcW w:w="8616" w:type="dxa"/>
            <w:gridSpan w:val="8"/>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pacing w:line="240" w:lineRule="auto"/>
              <w:jc w:val="left"/>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净化设施、排气筒高度由客户提供；</w:t>
            </w:r>
          </w:p>
          <w:p>
            <w:pPr>
              <w:keepNext w:val="0"/>
              <w:keepLines w:val="0"/>
              <w:pageBreakBefore w:val="0"/>
              <w:kinsoku/>
              <w:wordWrap/>
              <w:overflowPunct/>
              <w:topLinePunct w:val="0"/>
              <w:autoSpaceDE/>
              <w:autoSpaceDN/>
              <w:bidi w:val="0"/>
              <w:adjustRightInd/>
              <w:snapToGrid w:val="0"/>
              <w:spacing w:line="240" w:lineRule="auto"/>
              <w:jc w:val="both"/>
              <w:textAlignment w:val="auto"/>
              <w:rPr>
                <w:rFonts w:hint="default"/>
                <w:sz w:val="18"/>
                <w:szCs w:val="18"/>
                <w:lang w:val="en-US"/>
              </w:rPr>
            </w:pPr>
            <w:r>
              <w:rPr>
                <w:rFonts w:hint="eastAsia" w:ascii="Times New Roman" w:hAnsi="Times New Roman" w:eastAsia="宋体" w:cs="Times New Roman"/>
                <w:sz w:val="18"/>
                <w:szCs w:val="18"/>
                <w:lang w:val="en-US" w:eastAsia="zh-CN"/>
              </w:rPr>
              <w:t>执行标准由客户提供</w:t>
            </w:r>
            <w:r>
              <w:rPr>
                <w:rFonts w:hint="eastAsia" w:ascii="宋体" w:hAnsi="宋体" w:cs="宋体"/>
                <w:sz w:val="18"/>
                <w:szCs w:val="18"/>
                <w:highlight w:val="none"/>
                <w:lang w:val="en-US" w:eastAsia="zh-CN"/>
              </w:rPr>
              <w:t>：</w:t>
            </w:r>
            <w:r>
              <w:rPr>
                <w:rFonts w:hint="eastAsia" w:ascii="宋体" w:hAnsi="宋体" w:cs="宋体"/>
                <w:sz w:val="18"/>
                <w:szCs w:val="18"/>
                <w:lang w:val="en-US" w:eastAsia="zh-CN"/>
              </w:rPr>
              <w:t xml:space="preserve">执行 </w:t>
            </w:r>
            <w:r>
              <w:rPr>
                <w:rFonts w:hint="eastAsia" w:ascii="宋体" w:hAnsi="宋体"/>
                <w:bCs/>
                <w:sz w:val="18"/>
                <w:szCs w:val="18"/>
                <w:lang w:val="en-US" w:eastAsia="zh-CN"/>
              </w:rPr>
              <w:t>《合成树脂工业污染物排放标准》（</w:t>
            </w:r>
            <w:r>
              <w:rPr>
                <w:rFonts w:hint="default" w:ascii="Times New Roman" w:hAnsi="Times New Roman" w:cs="Times New Roman"/>
                <w:bCs/>
                <w:sz w:val="18"/>
                <w:szCs w:val="18"/>
                <w:lang w:val="en-US" w:eastAsia="zh-CN"/>
              </w:rPr>
              <w:t>GB31572-2015</w:t>
            </w:r>
            <w:r>
              <w:rPr>
                <w:rFonts w:hint="eastAsia" w:ascii="宋体" w:hAnsi="宋体"/>
                <w:bCs/>
                <w:sz w:val="18"/>
                <w:szCs w:val="18"/>
                <w:lang w:val="en-US" w:eastAsia="zh-CN"/>
              </w:rPr>
              <w:t>）表</w:t>
            </w:r>
            <w:r>
              <w:rPr>
                <w:rFonts w:hint="default" w:ascii="Times New Roman" w:hAnsi="Times New Roman" w:cs="Times New Roman"/>
                <w:bCs/>
                <w:sz w:val="18"/>
                <w:szCs w:val="18"/>
                <w:lang w:val="en-US" w:eastAsia="zh-CN"/>
              </w:rPr>
              <w:t>5</w:t>
            </w:r>
            <w:r>
              <w:rPr>
                <w:rFonts w:hint="eastAsia" w:ascii="宋体" w:hAnsi="宋体"/>
                <w:bCs/>
                <w:sz w:val="18"/>
                <w:szCs w:val="18"/>
                <w:lang w:val="en-US" w:eastAsia="zh-CN"/>
              </w:rPr>
              <w:t>中的限值标准</w:t>
            </w:r>
            <w:r>
              <w:rPr>
                <w:rFonts w:hint="eastAsia" w:ascii="宋体" w:hAnsi="宋体" w:eastAsia="宋体" w:cs="宋体"/>
                <w:b w:val="0"/>
                <w:bCs/>
                <w:sz w:val="18"/>
                <w:szCs w:val="18"/>
                <w:lang w:eastAsia="zh-CN"/>
              </w:rPr>
              <w:t>。</w:t>
            </w:r>
          </w:p>
        </w:tc>
      </w:tr>
    </w:tbl>
    <w:p>
      <w:pPr>
        <w:ind w:firstLine="3840" w:firstLineChars="1600"/>
        <w:jc w:val="both"/>
        <w:rPr>
          <w:rFonts w:hint="default" w:ascii="Times New Roman" w:hAnsi="Times New Roman" w:cs="Times New Roman"/>
          <w:sz w:val="24"/>
        </w:rPr>
      </w:pPr>
    </w:p>
    <w:p>
      <w:pPr>
        <w:jc w:val="both"/>
        <w:rPr>
          <w:rFonts w:ascii="Times New Roman" w:hAnsi="Times New Roman" w:eastAsia="宋体" w:cs="Times New Roman"/>
          <w:sz w:val="24"/>
        </w:rPr>
      </w:pPr>
      <w:r>
        <w:rPr>
          <w:rFonts w:ascii="Times New Roman" w:hAnsi="Times New Roman" w:eastAsia="宋体" w:cs="Times New Roman"/>
          <w:sz w:val="24"/>
        </w:rPr>
        <w:t>表</w:t>
      </w:r>
      <w:r>
        <w:rPr>
          <w:rFonts w:hint="eastAsia" w:cs="Times New Roman"/>
          <w:sz w:val="24"/>
          <w:lang w:val="en-US" w:eastAsia="zh-CN"/>
        </w:rPr>
        <w:t>3（续）</w:t>
      </w:r>
      <w:r>
        <w:rPr>
          <w:rFonts w:ascii="Times New Roman" w:hAnsi="Times New Roman" w:eastAsia="宋体" w:cs="Times New Roman"/>
          <w:sz w:val="24"/>
        </w:rPr>
        <w:t>：有组织废气</w:t>
      </w:r>
    </w:p>
    <w:tbl>
      <w:tblPr>
        <w:tblStyle w:val="13"/>
        <w:tblpPr w:leftFromText="180" w:rightFromText="180" w:vertAnchor="text" w:horzAnchor="page" w:tblpX="1297" w:tblpY="70"/>
        <w:tblOverlap w:val="never"/>
        <w:tblW w:w="9930" w:type="dxa"/>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
      <w:tblGrid>
        <w:gridCol w:w="1314"/>
        <w:gridCol w:w="1416"/>
        <w:gridCol w:w="1258"/>
        <w:gridCol w:w="1281"/>
        <w:gridCol w:w="1281"/>
        <w:gridCol w:w="1281"/>
        <w:gridCol w:w="704"/>
        <w:gridCol w:w="578"/>
        <w:gridCol w:w="817"/>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sz w:val="24"/>
              </w:rPr>
              <w:t>检测点位</w:t>
            </w:r>
          </w:p>
        </w:tc>
        <w:tc>
          <w:tcPr>
            <w:tcW w:w="3820" w:type="dxa"/>
            <w:gridSpan w:val="3"/>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N-3SAP粉碎筛分废气排放口DA0016  G12</w:t>
            </w:r>
          </w:p>
        </w:tc>
        <w:tc>
          <w:tcPr>
            <w:tcW w:w="1985" w:type="dxa"/>
            <w:gridSpan w:val="2"/>
            <w:tcBorders>
              <w:tl2br w:val="nil"/>
              <w:tr2bl w:val="nil"/>
            </w:tcBorders>
            <w:vAlign w:val="center"/>
          </w:tcPr>
          <w:p>
            <w:pPr>
              <w:jc w:val="center"/>
              <w:rPr>
                <w:rFonts w:hint="eastAsia" w:ascii="Times New Roman" w:hAnsi="Times New Roman" w:cs="Times New Roman"/>
                <w:sz w:val="24"/>
              </w:rPr>
            </w:pPr>
            <w:r>
              <w:rPr>
                <w:rFonts w:hint="eastAsia" w:cs="Times New Roman"/>
                <w:sz w:val="24"/>
                <w:lang w:val="en-US" w:eastAsia="zh-CN"/>
              </w:rPr>
              <w:t>采样日期</w:t>
            </w:r>
          </w:p>
        </w:tc>
        <w:tc>
          <w:tcPr>
            <w:tcW w:w="1395" w:type="dxa"/>
            <w:gridSpan w:val="2"/>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color w:val="auto"/>
                <w:sz w:val="24"/>
                <w:lang w:val="en-US" w:eastAsia="zh-CN"/>
              </w:rPr>
              <w:t>2022.0</w:t>
            </w:r>
            <w:r>
              <w:rPr>
                <w:rFonts w:hint="eastAsia" w:cs="Times New Roman"/>
                <w:color w:val="auto"/>
                <w:sz w:val="24"/>
                <w:lang w:val="en-US" w:eastAsia="zh-CN"/>
              </w:rPr>
              <w:t>2.09</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净化设施</w:t>
            </w:r>
          </w:p>
        </w:tc>
        <w:tc>
          <w:tcPr>
            <w:tcW w:w="3820" w:type="dxa"/>
            <w:gridSpan w:val="3"/>
            <w:tcBorders>
              <w:tl2br w:val="nil"/>
              <w:tr2bl w:val="nil"/>
            </w:tcBorders>
            <w:vAlign w:val="center"/>
          </w:tcPr>
          <w:p>
            <w:pPr>
              <w:ind w:firstLine="240" w:firstLineChars="100"/>
              <w:jc w:val="center"/>
              <w:rPr>
                <w:rFonts w:hint="default" w:ascii="Times New Roman" w:hAnsi="Times New Roman" w:eastAsia="宋体" w:cs="Times New Roman"/>
                <w:sz w:val="24"/>
                <w:lang w:val="en-US" w:eastAsia="zh-CN"/>
              </w:rPr>
            </w:pPr>
            <w:r>
              <w:rPr>
                <w:rFonts w:hint="eastAsia" w:cs="Times New Roman"/>
                <w:sz w:val="24"/>
                <w:lang w:val="en-US" w:eastAsia="zh-CN"/>
              </w:rPr>
              <w:t>二级布袋除尘</w:t>
            </w:r>
          </w:p>
        </w:tc>
        <w:tc>
          <w:tcPr>
            <w:tcW w:w="1985" w:type="dxa"/>
            <w:gridSpan w:val="2"/>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排气筒高度</w:t>
            </w:r>
            <w:r>
              <w:rPr>
                <w:rFonts w:hint="default" w:ascii="Times New Roman" w:hAnsi="Times New Roman" w:eastAsia="宋体" w:cs="Times New Roman"/>
                <w:sz w:val="24"/>
              </w:rPr>
              <w:t>（m）</w:t>
            </w:r>
          </w:p>
        </w:tc>
        <w:tc>
          <w:tcPr>
            <w:tcW w:w="1395" w:type="dxa"/>
            <w:gridSpan w:val="2"/>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38</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检测项目</w:t>
            </w:r>
          </w:p>
        </w:tc>
        <w:tc>
          <w:tcPr>
            <w:tcW w:w="1258" w:type="dxa"/>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单位</w:t>
            </w:r>
          </w:p>
        </w:tc>
        <w:tc>
          <w:tcPr>
            <w:tcW w:w="1281" w:type="dxa"/>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第一次</w:t>
            </w:r>
          </w:p>
        </w:tc>
        <w:tc>
          <w:tcPr>
            <w:tcW w:w="1281" w:type="dxa"/>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第二次</w:t>
            </w:r>
          </w:p>
        </w:tc>
        <w:tc>
          <w:tcPr>
            <w:tcW w:w="1281" w:type="dxa"/>
            <w:tcBorders>
              <w:tl2br w:val="nil"/>
              <w:tr2bl w:val="nil"/>
            </w:tcBorders>
            <w:vAlign w:val="center"/>
          </w:tcPr>
          <w:p>
            <w:pPr>
              <w:jc w:val="center"/>
              <w:rPr>
                <w:rFonts w:hint="eastAsia" w:ascii="Times New Roman" w:hAnsi="Times New Roman" w:eastAsia="宋体" w:cs="Times New Roman"/>
                <w:sz w:val="24"/>
                <w:lang w:val="en-US" w:eastAsia="zh-CN"/>
              </w:rPr>
            </w:pPr>
            <w:r>
              <w:rPr>
                <w:rFonts w:hint="eastAsia" w:ascii="Times New Roman" w:hAnsi="Times New Roman" w:cs="Times New Roman"/>
                <w:sz w:val="24"/>
              </w:rPr>
              <w:t>第三次</w:t>
            </w:r>
          </w:p>
        </w:tc>
        <w:tc>
          <w:tcPr>
            <w:tcW w:w="1282" w:type="dxa"/>
            <w:gridSpan w:val="2"/>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均值</w:t>
            </w:r>
          </w:p>
        </w:tc>
        <w:tc>
          <w:tcPr>
            <w:tcW w:w="817" w:type="dxa"/>
            <w:tcBorders>
              <w:tl2br w:val="nil"/>
              <w:tr2bl w:val="nil"/>
            </w:tcBorders>
            <w:vAlign w:val="center"/>
          </w:tcPr>
          <w:p>
            <w:pPr>
              <w:jc w:val="center"/>
              <w:rPr>
                <w:rFonts w:hint="eastAsia" w:ascii="Times New Roman" w:hAnsi="Times New Roman" w:eastAsia="宋体" w:cs="Times New Roman"/>
                <w:sz w:val="24"/>
              </w:rPr>
            </w:pPr>
            <w:r>
              <w:rPr>
                <w:rFonts w:hint="eastAsia" w:ascii="Times New Roman" w:hAnsi="Times New Roman" w:cs="Times New Roman"/>
                <w:sz w:val="24"/>
              </w:rPr>
              <w:t>标</w:t>
            </w:r>
            <w:r>
              <w:rPr>
                <w:rFonts w:hint="eastAsia" w:ascii="Times New Roman" w:hAnsi="Times New Roman" w:eastAsia="宋体" w:cs="Times New Roman"/>
                <w:sz w:val="24"/>
              </w:rPr>
              <w:t>准</w:t>
            </w:r>
          </w:p>
          <w:p>
            <w:pPr>
              <w:jc w:val="center"/>
              <w:rPr>
                <w:rFonts w:hint="eastAsia" w:ascii="Times New Roman" w:hAnsi="Times New Roman" w:cs="Times New Roman"/>
                <w:sz w:val="24"/>
              </w:rPr>
            </w:pPr>
            <w:r>
              <w:rPr>
                <w:rFonts w:hint="eastAsia" w:ascii="Times New Roman" w:hAnsi="Times New Roman" w:eastAsia="宋体" w:cs="Times New Roman"/>
                <w:sz w:val="24"/>
              </w:rPr>
              <w:t>限值</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eastAsia="宋体" w:cs="Times New Roman"/>
                <w:kern w:val="2"/>
                <w:sz w:val="24"/>
                <w:szCs w:val="24"/>
                <w:lang w:val="en-US" w:eastAsia="zh-CN" w:bidi="ar-SA"/>
              </w:rPr>
            </w:pPr>
            <w:r>
              <w:rPr>
                <w:sz w:val="24"/>
              </w:rPr>
              <w:t>排气温度</w:t>
            </w:r>
          </w:p>
        </w:tc>
        <w:tc>
          <w:tcPr>
            <w:tcW w:w="1258" w:type="dxa"/>
            <w:tcBorders>
              <w:tl2br w:val="nil"/>
              <w:tr2bl w:val="nil"/>
            </w:tcBorders>
            <w:vAlign w:val="center"/>
          </w:tcPr>
          <w:p>
            <w:pPr>
              <w:jc w:val="center"/>
              <w:rPr>
                <w:rFonts w:ascii="Times New Roman" w:hAnsi="Times New Roman" w:cs="Times New Roman"/>
                <w:sz w:val="24"/>
              </w:rPr>
            </w:pPr>
            <w:r>
              <w:rPr>
                <w:sz w:val="24"/>
              </w:rPr>
              <w:t>℃</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52</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59</w:t>
            </w:r>
          </w:p>
        </w:tc>
        <w:tc>
          <w:tcPr>
            <w:tcW w:w="1281" w:type="dxa"/>
            <w:tcBorders>
              <w:tl2br w:val="nil"/>
              <w:tr2bl w:val="nil"/>
            </w:tcBorders>
            <w:vAlign w:val="center"/>
          </w:tcPr>
          <w:p>
            <w:pPr>
              <w:jc w:val="center"/>
              <w:rPr>
                <w:rFonts w:hint="default" w:ascii="Times New Roman" w:hAnsi="Times New Roman" w:cs="Times New Roman"/>
                <w:sz w:val="24"/>
                <w:lang w:val="en-US" w:eastAsia="zh-CN"/>
              </w:rPr>
            </w:pPr>
            <w:r>
              <w:rPr>
                <w:rFonts w:hint="eastAsia" w:cs="Times New Roman"/>
                <w:sz w:val="24"/>
                <w:lang w:val="en-US" w:eastAsia="zh-CN"/>
              </w:rPr>
              <w:t>58</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cs="Times New Roman"/>
                <w:sz w:val="24"/>
                <w:szCs w:val="24"/>
                <w:lang w:val="en-US" w:eastAsia="zh-CN"/>
              </w:rPr>
            </w:pPr>
            <w:r>
              <w:rPr>
                <w:rFonts w:hint="eastAsia" w:cs="Times New Roman"/>
                <w:sz w:val="24"/>
                <w:szCs w:val="24"/>
                <w:lang w:val="en-US" w:eastAsia="zh-CN"/>
              </w:rPr>
              <w:t>56</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sz w:val="24"/>
              </w:rPr>
              <w:t>含湿量</w:t>
            </w:r>
          </w:p>
        </w:tc>
        <w:tc>
          <w:tcPr>
            <w:tcW w:w="1258" w:type="dxa"/>
            <w:tcBorders>
              <w:tl2br w:val="nil"/>
              <w:tr2bl w:val="nil"/>
            </w:tcBorders>
            <w:vAlign w:val="center"/>
          </w:tcPr>
          <w:p>
            <w:pPr>
              <w:jc w:val="center"/>
              <w:rPr>
                <w:rFonts w:ascii="Times New Roman" w:hAnsi="Times New Roman" w:cs="Times New Roman"/>
                <w:sz w:val="24"/>
              </w:rPr>
            </w:pPr>
            <w:r>
              <w:rPr>
                <w:sz w:val="24"/>
              </w:rPr>
              <w:t>%</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2.5</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2.6</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2.5</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cs="Times New Roman"/>
                <w:sz w:val="24"/>
                <w:szCs w:val="24"/>
                <w:lang w:val="en-US" w:eastAsia="zh-CN"/>
              </w:rPr>
            </w:pPr>
            <w:r>
              <w:rPr>
                <w:rFonts w:hint="eastAsia" w:cs="Times New Roman"/>
                <w:sz w:val="24"/>
                <w:szCs w:val="24"/>
                <w:lang w:val="en-US" w:eastAsia="zh-CN"/>
              </w:rPr>
              <w:t>2.5</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sz w:val="24"/>
              </w:rPr>
              <w:t>流速</w:t>
            </w:r>
          </w:p>
        </w:tc>
        <w:tc>
          <w:tcPr>
            <w:tcW w:w="1258" w:type="dxa"/>
            <w:tcBorders>
              <w:tl2br w:val="nil"/>
              <w:tr2bl w:val="nil"/>
            </w:tcBorders>
            <w:vAlign w:val="center"/>
          </w:tcPr>
          <w:p>
            <w:pPr>
              <w:jc w:val="center"/>
              <w:rPr>
                <w:rFonts w:ascii="Times New Roman" w:hAnsi="Times New Roman" w:cs="Times New Roman"/>
                <w:sz w:val="24"/>
              </w:rPr>
            </w:pPr>
            <w:r>
              <w:rPr>
                <w:sz w:val="24"/>
              </w:rPr>
              <w:t>m/s</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1.59</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1.60</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1.60</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cs="Times New Roman"/>
                <w:sz w:val="24"/>
                <w:szCs w:val="24"/>
                <w:lang w:val="en-US" w:eastAsia="zh-CN"/>
              </w:rPr>
            </w:pPr>
            <w:r>
              <w:rPr>
                <w:rFonts w:hint="eastAsia" w:cs="Times New Roman"/>
                <w:sz w:val="24"/>
                <w:szCs w:val="24"/>
                <w:lang w:val="en-US" w:eastAsia="zh-CN"/>
              </w:rPr>
              <w:t>1.60</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kern w:val="0"/>
                <w:sz w:val="24"/>
              </w:rPr>
              <w:t>标干流量</w:t>
            </w:r>
          </w:p>
        </w:tc>
        <w:tc>
          <w:tcPr>
            <w:tcW w:w="1258" w:type="dxa"/>
            <w:tcBorders>
              <w:tl2br w:val="nil"/>
              <w:tr2bl w:val="nil"/>
            </w:tcBorders>
            <w:vAlign w:val="center"/>
          </w:tcPr>
          <w:p>
            <w:pPr>
              <w:jc w:val="center"/>
              <w:rPr>
                <w:rFonts w:ascii="Times New Roman" w:hAnsi="Times New Roman" w:cs="Times New Roman"/>
                <w:sz w:val="24"/>
              </w:rPr>
            </w:pPr>
            <w:r>
              <w:rPr>
                <w:kern w:val="0"/>
                <w:sz w:val="24"/>
              </w:rPr>
              <w:t>Nm</w:t>
            </w:r>
            <w:r>
              <w:rPr>
                <w:kern w:val="0"/>
                <w:sz w:val="24"/>
                <w:vertAlign w:val="superscript"/>
              </w:rPr>
              <w:t>3</w:t>
            </w:r>
            <w:r>
              <w:rPr>
                <w:kern w:val="0"/>
                <w:sz w:val="24"/>
              </w:rPr>
              <w:t>/h</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2366</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2338</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2344</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cs="Times New Roman"/>
                <w:sz w:val="24"/>
                <w:szCs w:val="24"/>
                <w:lang w:val="en-US" w:eastAsia="zh-CN"/>
              </w:rPr>
            </w:pPr>
            <w:r>
              <w:rPr>
                <w:rFonts w:hint="eastAsia" w:cs="Times New Roman"/>
                <w:sz w:val="24"/>
                <w:szCs w:val="24"/>
                <w:lang w:val="en-US" w:eastAsia="zh-CN"/>
              </w:rPr>
              <w:t>2349</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kern w:val="0"/>
                <w:sz w:val="24"/>
              </w:rPr>
              <w:t>管道截面积</w:t>
            </w:r>
          </w:p>
        </w:tc>
        <w:tc>
          <w:tcPr>
            <w:tcW w:w="1258" w:type="dxa"/>
            <w:tcBorders>
              <w:tl2br w:val="nil"/>
              <w:tr2bl w:val="nil"/>
            </w:tcBorders>
            <w:vAlign w:val="center"/>
          </w:tcPr>
          <w:p>
            <w:pPr>
              <w:jc w:val="center"/>
              <w:rPr>
                <w:rFonts w:ascii="Times New Roman" w:hAnsi="Times New Roman" w:cs="Times New Roman"/>
                <w:sz w:val="24"/>
              </w:rPr>
            </w:pPr>
            <w:r>
              <w:rPr>
                <w:kern w:val="0"/>
                <w:sz w:val="24"/>
              </w:rPr>
              <w:t>m</w:t>
            </w:r>
            <w:r>
              <w:rPr>
                <w:kern w:val="0"/>
                <w:sz w:val="24"/>
                <w:vertAlign w:val="superscript"/>
              </w:rPr>
              <w:t>2</w:t>
            </w:r>
          </w:p>
        </w:tc>
        <w:tc>
          <w:tcPr>
            <w:tcW w:w="5125" w:type="dxa"/>
            <w:gridSpan w:val="5"/>
            <w:tcBorders>
              <w:tl2br w:val="nil"/>
              <w:tr2bl w:val="nil"/>
            </w:tcBorders>
            <w:vAlign w:val="center"/>
          </w:tcPr>
          <w:p>
            <w:pPr>
              <w:jc w:val="center"/>
              <w:rPr>
                <w:rFonts w:hint="default" w:cs="Times New Roman"/>
                <w:color w:val="000000" w:themeColor="text1"/>
                <w:sz w:val="24"/>
                <w:lang w:val="en-US" w:eastAsia="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0.5026</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restart"/>
            <w:tcBorders>
              <w:tl2br w:val="nil"/>
              <w:tr2bl w:val="nil"/>
            </w:tcBorders>
            <w:vAlign w:val="center"/>
          </w:tcPr>
          <w:p>
            <w:pPr>
              <w:widowControl/>
              <w:jc w:val="center"/>
              <w:rPr>
                <w:rFonts w:hint="eastAsia"/>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低浓度颗粒物</w:t>
            </w: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排放浓度</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mg/m</w:t>
            </w:r>
            <w:r>
              <w:rPr>
                <w:color w:val="000000" w:themeColor="text1"/>
                <w:sz w:val="24"/>
                <w:vertAlign w:val="superscript"/>
                <w14:textFill>
                  <w14:solidFill>
                    <w14:schemeClr w14:val="tx1"/>
                  </w14:solidFill>
                </w14:textFill>
              </w:rPr>
              <w:t>3</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cs="Times New Roman"/>
                <w:i w:val="0"/>
                <w:iCs w:val="0"/>
                <w:color w:val="auto"/>
                <w:kern w:val="2"/>
                <w:sz w:val="24"/>
                <w:szCs w:val="24"/>
                <w:u w:val="none"/>
                <w:lang w:val="en-US" w:eastAsia="zh-CN" w:bidi="ar-SA"/>
              </w:rPr>
              <w:t>3.4</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3.7</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3.6</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eastAsia" w:cs="Times New Roman"/>
                <w:i w:val="0"/>
                <w:iCs w:val="0"/>
                <w:color w:val="000000"/>
                <w:kern w:val="2"/>
                <w:sz w:val="28"/>
                <w:szCs w:val="28"/>
                <w:u w:val="none"/>
                <w:lang w:val="en-US" w:eastAsia="zh-CN" w:bidi="ar-SA"/>
              </w:rPr>
              <w:t>3.6</w:t>
            </w:r>
          </w:p>
        </w:tc>
        <w:tc>
          <w:tcPr>
            <w:tcW w:w="817" w:type="dxa"/>
            <w:tcBorders>
              <w:tl2br w:val="nil"/>
              <w:tr2bl w:val="nil"/>
            </w:tcBorders>
            <w:vAlign w:val="center"/>
          </w:tcPr>
          <w:p>
            <w:pPr>
              <w:jc w:val="center"/>
              <w:rPr>
                <w:rFonts w:hint="default" w:ascii="Times New Roman" w:hAnsi="Times New Roman" w:cs="Times New Roman"/>
                <w:sz w:val="24"/>
                <w:highlight w:val="none"/>
                <w:lang w:val="en-US" w:eastAsia="zh-CN"/>
              </w:rPr>
            </w:pPr>
            <w:r>
              <w:rPr>
                <w:rFonts w:hint="eastAsia" w:cs="Times New Roman"/>
                <w:sz w:val="24"/>
                <w:highlight w:val="none"/>
                <w:lang w:val="en-US" w:eastAsia="zh-CN"/>
              </w:rPr>
              <w:t>20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continue"/>
            <w:tcBorders>
              <w:tl2br w:val="nil"/>
              <w:tr2bl w:val="nil"/>
            </w:tcBorders>
            <w:vAlign w:val="center"/>
          </w:tcPr>
          <w:p>
            <w:pPr>
              <w:widowControl/>
              <w:jc w:val="center"/>
              <w:rPr>
                <w:rFonts w:hint="eastAsia"/>
                <w:color w:val="000000" w:themeColor="text1"/>
                <w:sz w:val="24"/>
                <w:lang w:val="en-US" w:eastAsia="zh-CN"/>
                <w14:textFill>
                  <w14:solidFill>
                    <w14:schemeClr w14:val="tx1"/>
                  </w14:solidFill>
                </w14:textFill>
              </w:rPr>
            </w:pP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排放速率</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kg/h</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8.04×10</w:t>
            </w:r>
            <w:r>
              <w:rPr>
                <w:rFonts w:hint="default" w:ascii="Times New Roman" w:hAnsi="Times New Roman" w:eastAsia="Tahoma" w:cs="Times New Roman"/>
                <w:i w:val="0"/>
                <w:iCs w:val="0"/>
                <w:color w:val="000000"/>
                <w:kern w:val="0"/>
                <w:sz w:val="24"/>
                <w:szCs w:val="24"/>
                <w:u w:val="none"/>
                <w:vertAlign w:val="superscript"/>
                <w:lang w:val="en-US" w:eastAsia="zh-CN" w:bidi="ar"/>
              </w:rPr>
              <w:t>-3</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Tahoma" w:cs="Times New Roman"/>
                <w:i w:val="0"/>
                <w:iCs w:val="0"/>
                <w:color w:val="000000"/>
                <w:kern w:val="0"/>
                <w:sz w:val="24"/>
                <w:szCs w:val="24"/>
                <w:u w:val="none"/>
                <w:lang w:val="en-US" w:eastAsia="zh-CN" w:bidi="ar"/>
              </w:rPr>
              <w:t>8.65×10</w:t>
            </w:r>
            <w:r>
              <w:rPr>
                <w:rFonts w:hint="default" w:ascii="Times New Roman" w:hAnsi="Times New Roman" w:eastAsia="Tahoma" w:cs="Times New Roman"/>
                <w:i w:val="0"/>
                <w:iCs w:val="0"/>
                <w:color w:val="000000"/>
                <w:kern w:val="0"/>
                <w:sz w:val="24"/>
                <w:szCs w:val="24"/>
                <w:u w:val="none"/>
                <w:vertAlign w:val="superscript"/>
                <w:lang w:val="en-US" w:eastAsia="zh-CN" w:bidi="ar"/>
              </w:rPr>
              <w:t>-3</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default" w:ascii="Times New Roman" w:hAnsi="Times New Roman" w:eastAsia="Tahoma" w:cs="Times New Roman"/>
                <w:i w:val="0"/>
                <w:iCs w:val="0"/>
                <w:color w:val="000000"/>
                <w:kern w:val="0"/>
                <w:sz w:val="24"/>
                <w:szCs w:val="24"/>
                <w:u w:val="none"/>
                <w:lang w:val="en-US" w:eastAsia="zh-CN" w:bidi="ar"/>
              </w:rPr>
              <w:t>8.44×10</w:t>
            </w:r>
            <w:r>
              <w:rPr>
                <w:rFonts w:hint="default" w:ascii="Times New Roman" w:hAnsi="Times New Roman" w:eastAsia="Tahoma" w:cs="Times New Roman"/>
                <w:i w:val="0"/>
                <w:iCs w:val="0"/>
                <w:color w:val="000000"/>
                <w:kern w:val="0"/>
                <w:sz w:val="24"/>
                <w:szCs w:val="24"/>
                <w:u w:val="none"/>
                <w:vertAlign w:val="superscript"/>
                <w:lang w:val="en-US" w:eastAsia="zh-CN" w:bidi="ar"/>
              </w:rPr>
              <w:t>-3</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8.46×10</w:t>
            </w:r>
            <w:r>
              <w:rPr>
                <w:rFonts w:hint="default" w:ascii="Times New Roman" w:hAnsi="Times New Roman" w:eastAsia="Tahoma" w:cs="Times New Roman"/>
                <w:i w:val="0"/>
                <w:iCs w:val="0"/>
                <w:color w:val="000000"/>
                <w:kern w:val="0"/>
                <w:sz w:val="24"/>
                <w:szCs w:val="24"/>
                <w:u w:val="none"/>
                <w:vertAlign w:val="superscript"/>
                <w:lang w:val="en-US" w:eastAsia="zh-CN" w:bidi="ar"/>
              </w:rPr>
              <w:t>-3</w:t>
            </w:r>
          </w:p>
        </w:tc>
        <w:tc>
          <w:tcPr>
            <w:tcW w:w="817" w:type="dxa"/>
            <w:tcBorders>
              <w:tl2br w:val="nil"/>
              <w:tr2bl w:val="nil"/>
            </w:tcBorders>
            <w:vAlign w:val="center"/>
          </w:tcPr>
          <w:p>
            <w:pPr>
              <w:jc w:val="center"/>
              <w:rPr>
                <w:rFonts w:hint="default" w:ascii="Times New Roman" w:hAnsi="Times New Roman" w:cs="Times New Roman"/>
                <w:sz w:val="24"/>
                <w:highlight w:val="none"/>
                <w:lang w:val="en-US" w:eastAsia="zh-CN"/>
              </w:rPr>
            </w:pPr>
            <w:r>
              <w:rPr>
                <w:rFonts w:hint="eastAsia" w:cs="Times New Roman"/>
                <w:sz w:val="24"/>
                <w:highlight w:val="none"/>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tcBorders>
              <w:tl2br w:val="nil"/>
              <w:tr2bl w:val="nil"/>
            </w:tcBorders>
            <w:vAlign w:val="center"/>
          </w:tcPr>
          <w:p>
            <w:pPr>
              <w:widowControl/>
              <w:spacing w:line="240" w:lineRule="auto"/>
              <w:jc w:val="center"/>
              <w:rPr>
                <w:sz w:val="24"/>
              </w:rPr>
            </w:pPr>
            <w:r>
              <w:rPr>
                <w:sz w:val="24"/>
              </w:rPr>
              <w:t>备注</w:t>
            </w:r>
          </w:p>
        </w:tc>
        <w:tc>
          <w:tcPr>
            <w:tcW w:w="8616" w:type="dxa"/>
            <w:gridSpan w:val="8"/>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pacing w:line="240" w:lineRule="auto"/>
              <w:jc w:val="left"/>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净化设施、排气筒高度由客户提供；</w:t>
            </w:r>
          </w:p>
          <w:p>
            <w:pPr>
              <w:keepNext w:val="0"/>
              <w:keepLines w:val="0"/>
              <w:pageBreakBefore w:val="0"/>
              <w:kinsoku/>
              <w:wordWrap/>
              <w:overflowPunct/>
              <w:topLinePunct w:val="0"/>
              <w:autoSpaceDE/>
              <w:autoSpaceDN/>
              <w:bidi w:val="0"/>
              <w:adjustRightInd/>
              <w:snapToGrid w:val="0"/>
              <w:spacing w:line="240" w:lineRule="auto"/>
              <w:jc w:val="both"/>
              <w:textAlignment w:val="auto"/>
              <w:rPr>
                <w:rFonts w:hint="default"/>
                <w:sz w:val="18"/>
                <w:szCs w:val="18"/>
                <w:lang w:val="en-US"/>
              </w:rPr>
            </w:pPr>
            <w:r>
              <w:rPr>
                <w:rFonts w:hint="eastAsia" w:ascii="Times New Roman" w:hAnsi="Times New Roman" w:eastAsia="宋体" w:cs="Times New Roman"/>
                <w:sz w:val="18"/>
                <w:szCs w:val="18"/>
                <w:lang w:val="en-US" w:eastAsia="zh-CN"/>
              </w:rPr>
              <w:t>执行标准由客户提供</w:t>
            </w:r>
            <w:r>
              <w:rPr>
                <w:rFonts w:hint="eastAsia" w:ascii="宋体" w:hAnsi="宋体" w:cs="宋体"/>
                <w:sz w:val="18"/>
                <w:szCs w:val="18"/>
                <w:highlight w:val="none"/>
                <w:lang w:val="en-US" w:eastAsia="zh-CN"/>
              </w:rPr>
              <w:t>：</w:t>
            </w:r>
            <w:r>
              <w:rPr>
                <w:rFonts w:hint="eastAsia" w:ascii="宋体" w:hAnsi="宋体" w:cs="宋体"/>
                <w:sz w:val="18"/>
                <w:szCs w:val="18"/>
                <w:lang w:val="en-US" w:eastAsia="zh-CN"/>
              </w:rPr>
              <w:t xml:space="preserve">执行 </w:t>
            </w:r>
            <w:r>
              <w:rPr>
                <w:rFonts w:hint="eastAsia" w:ascii="宋体" w:hAnsi="宋体"/>
                <w:bCs/>
                <w:sz w:val="18"/>
                <w:szCs w:val="18"/>
                <w:lang w:val="en-US" w:eastAsia="zh-CN"/>
              </w:rPr>
              <w:t>《合成树脂工业污染物排放标准》（</w:t>
            </w:r>
            <w:r>
              <w:rPr>
                <w:rFonts w:hint="default" w:ascii="Times New Roman" w:hAnsi="Times New Roman" w:cs="Times New Roman"/>
                <w:bCs/>
                <w:sz w:val="18"/>
                <w:szCs w:val="18"/>
                <w:lang w:val="en-US" w:eastAsia="zh-CN"/>
              </w:rPr>
              <w:t>GB31572-2015</w:t>
            </w:r>
            <w:r>
              <w:rPr>
                <w:rFonts w:hint="eastAsia" w:ascii="宋体" w:hAnsi="宋体"/>
                <w:bCs/>
                <w:sz w:val="18"/>
                <w:szCs w:val="18"/>
                <w:lang w:val="en-US" w:eastAsia="zh-CN"/>
              </w:rPr>
              <w:t>）表</w:t>
            </w:r>
            <w:r>
              <w:rPr>
                <w:rFonts w:hint="default" w:ascii="Times New Roman" w:hAnsi="Times New Roman" w:cs="Times New Roman"/>
                <w:bCs/>
                <w:sz w:val="18"/>
                <w:szCs w:val="18"/>
                <w:lang w:val="en-US" w:eastAsia="zh-CN"/>
              </w:rPr>
              <w:t>5</w:t>
            </w:r>
            <w:r>
              <w:rPr>
                <w:rFonts w:hint="eastAsia" w:ascii="宋体" w:hAnsi="宋体"/>
                <w:bCs/>
                <w:sz w:val="18"/>
                <w:szCs w:val="18"/>
                <w:lang w:val="en-US" w:eastAsia="zh-CN"/>
              </w:rPr>
              <w:t>中的限值标准</w:t>
            </w:r>
            <w:r>
              <w:rPr>
                <w:rFonts w:hint="eastAsia" w:ascii="宋体" w:hAnsi="宋体" w:eastAsia="宋体" w:cs="宋体"/>
                <w:b w:val="0"/>
                <w:bCs/>
                <w:sz w:val="18"/>
                <w:szCs w:val="18"/>
                <w:lang w:eastAsia="zh-CN"/>
              </w:rPr>
              <w:t>。</w:t>
            </w:r>
          </w:p>
        </w:tc>
      </w:tr>
    </w:tbl>
    <w:p>
      <w:pPr>
        <w:jc w:val="both"/>
        <w:rPr>
          <w:rFonts w:ascii="Times New Roman" w:hAnsi="Times New Roman" w:eastAsia="宋体" w:cs="Times New Roman"/>
          <w:sz w:val="24"/>
        </w:rPr>
      </w:pPr>
      <w:r>
        <w:rPr>
          <w:rFonts w:ascii="Times New Roman" w:hAnsi="Times New Roman" w:eastAsia="宋体" w:cs="Times New Roman"/>
          <w:sz w:val="24"/>
        </w:rPr>
        <w:t>表</w:t>
      </w:r>
      <w:r>
        <w:rPr>
          <w:rFonts w:hint="eastAsia" w:cs="Times New Roman"/>
          <w:sz w:val="24"/>
          <w:lang w:val="en-US" w:eastAsia="zh-CN"/>
        </w:rPr>
        <w:t>3（续）</w:t>
      </w:r>
      <w:r>
        <w:rPr>
          <w:rFonts w:ascii="Times New Roman" w:hAnsi="Times New Roman" w:eastAsia="宋体" w:cs="Times New Roman"/>
          <w:sz w:val="24"/>
        </w:rPr>
        <w:t>：有组织废气</w:t>
      </w:r>
    </w:p>
    <w:tbl>
      <w:tblPr>
        <w:tblStyle w:val="13"/>
        <w:tblpPr w:leftFromText="180" w:rightFromText="180" w:vertAnchor="text" w:horzAnchor="page" w:tblpX="1297" w:tblpY="70"/>
        <w:tblOverlap w:val="never"/>
        <w:tblW w:w="9930" w:type="dxa"/>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
      <w:tblGrid>
        <w:gridCol w:w="1314"/>
        <w:gridCol w:w="1416"/>
        <w:gridCol w:w="1258"/>
        <w:gridCol w:w="1281"/>
        <w:gridCol w:w="1281"/>
        <w:gridCol w:w="1281"/>
        <w:gridCol w:w="704"/>
        <w:gridCol w:w="578"/>
        <w:gridCol w:w="817"/>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sz w:val="24"/>
              </w:rPr>
              <w:t>检测点位</w:t>
            </w:r>
          </w:p>
        </w:tc>
        <w:tc>
          <w:tcPr>
            <w:tcW w:w="3820" w:type="dxa"/>
            <w:gridSpan w:val="3"/>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危废仓库废气排放口  G13</w:t>
            </w:r>
          </w:p>
        </w:tc>
        <w:tc>
          <w:tcPr>
            <w:tcW w:w="1985" w:type="dxa"/>
            <w:gridSpan w:val="2"/>
            <w:tcBorders>
              <w:tl2br w:val="nil"/>
              <w:tr2bl w:val="nil"/>
            </w:tcBorders>
            <w:vAlign w:val="center"/>
          </w:tcPr>
          <w:p>
            <w:pPr>
              <w:jc w:val="center"/>
              <w:rPr>
                <w:rFonts w:hint="eastAsia" w:ascii="Times New Roman" w:hAnsi="Times New Roman" w:cs="Times New Roman"/>
                <w:sz w:val="24"/>
              </w:rPr>
            </w:pPr>
            <w:r>
              <w:rPr>
                <w:rFonts w:hint="eastAsia" w:cs="Times New Roman"/>
                <w:sz w:val="24"/>
                <w:lang w:val="en-US" w:eastAsia="zh-CN"/>
              </w:rPr>
              <w:t>采样日期</w:t>
            </w:r>
          </w:p>
        </w:tc>
        <w:tc>
          <w:tcPr>
            <w:tcW w:w="1395" w:type="dxa"/>
            <w:gridSpan w:val="2"/>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color w:val="auto"/>
                <w:sz w:val="24"/>
                <w:lang w:val="en-US" w:eastAsia="zh-CN"/>
              </w:rPr>
              <w:t>2022.0</w:t>
            </w:r>
            <w:r>
              <w:rPr>
                <w:rFonts w:hint="eastAsia" w:cs="Times New Roman"/>
                <w:color w:val="auto"/>
                <w:sz w:val="24"/>
                <w:lang w:val="en-US" w:eastAsia="zh-CN"/>
              </w:rPr>
              <w:t>2.09</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净化设施</w:t>
            </w:r>
          </w:p>
        </w:tc>
        <w:tc>
          <w:tcPr>
            <w:tcW w:w="3820" w:type="dxa"/>
            <w:gridSpan w:val="3"/>
            <w:tcBorders>
              <w:tl2br w:val="nil"/>
              <w:tr2bl w:val="nil"/>
            </w:tcBorders>
            <w:vAlign w:val="center"/>
          </w:tcPr>
          <w:p>
            <w:pPr>
              <w:ind w:firstLine="240" w:firstLineChars="100"/>
              <w:jc w:val="center"/>
              <w:rPr>
                <w:rFonts w:hint="default" w:ascii="Times New Roman" w:hAnsi="Times New Roman" w:eastAsia="宋体" w:cs="Times New Roman"/>
                <w:sz w:val="24"/>
                <w:highlight w:val="none"/>
                <w:lang w:val="en-US" w:eastAsia="zh-CN"/>
              </w:rPr>
            </w:pPr>
            <w:r>
              <w:rPr>
                <w:rFonts w:hint="eastAsia" w:cs="Times New Roman"/>
                <w:sz w:val="24"/>
                <w:highlight w:val="none"/>
                <w:lang w:val="en-US" w:eastAsia="zh-CN"/>
              </w:rPr>
              <w:t>活性炭吸附</w:t>
            </w:r>
          </w:p>
        </w:tc>
        <w:tc>
          <w:tcPr>
            <w:tcW w:w="1985" w:type="dxa"/>
            <w:gridSpan w:val="2"/>
            <w:tcBorders>
              <w:tl2br w:val="nil"/>
              <w:tr2bl w:val="nil"/>
            </w:tcBorders>
            <w:vAlign w:val="center"/>
          </w:tcPr>
          <w:p>
            <w:pPr>
              <w:jc w:val="center"/>
              <w:rPr>
                <w:rFonts w:hint="eastAsia" w:ascii="Times New Roman" w:hAnsi="Times New Roman" w:cs="Times New Roman"/>
                <w:sz w:val="24"/>
                <w:highlight w:val="none"/>
              </w:rPr>
            </w:pPr>
            <w:r>
              <w:rPr>
                <w:rFonts w:hint="eastAsia" w:ascii="Times New Roman" w:hAnsi="Times New Roman" w:cs="Times New Roman"/>
                <w:sz w:val="24"/>
                <w:highlight w:val="none"/>
              </w:rPr>
              <w:t>排气筒高度</w:t>
            </w:r>
            <w:r>
              <w:rPr>
                <w:rFonts w:hint="default" w:ascii="Times New Roman" w:hAnsi="Times New Roman" w:eastAsia="宋体" w:cs="Times New Roman"/>
                <w:sz w:val="24"/>
                <w:highlight w:val="none"/>
              </w:rPr>
              <w:t>（m）</w:t>
            </w:r>
          </w:p>
        </w:tc>
        <w:tc>
          <w:tcPr>
            <w:tcW w:w="1395" w:type="dxa"/>
            <w:gridSpan w:val="2"/>
            <w:tcBorders>
              <w:tl2br w:val="nil"/>
              <w:tr2bl w:val="nil"/>
            </w:tcBorders>
            <w:vAlign w:val="center"/>
          </w:tcPr>
          <w:p>
            <w:pPr>
              <w:jc w:val="center"/>
              <w:rPr>
                <w:rFonts w:hint="default" w:ascii="Times New Roman" w:hAnsi="Times New Roman" w:eastAsia="宋体" w:cs="Times New Roman"/>
                <w:sz w:val="24"/>
                <w:highlight w:val="none"/>
                <w:lang w:val="en-US" w:eastAsia="zh-CN"/>
              </w:rPr>
            </w:pPr>
            <w:r>
              <w:rPr>
                <w:rFonts w:hint="eastAsia" w:cs="Times New Roman"/>
                <w:sz w:val="24"/>
                <w:highlight w:val="none"/>
                <w:lang w:val="en-US" w:eastAsia="zh-CN"/>
              </w:rPr>
              <w:t>15</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检测项目</w:t>
            </w:r>
          </w:p>
        </w:tc>
        <w:tc>
          <w:tcPr>
            <w:tcW w:w="1258" w:type="dxa"/>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单位</w:t>
            </w:r>
          </w:p>
        </w:tc>
        <w:tc>
          <w:tcPr>
            <w:tcW w:w="1281" w:type="dxa"/>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第一次</w:t>
            </w:r>
          </w:p>
        </w:tc>
        <w:tc>
          <w:tcPr>
            <w:tcW w:w="1281" w:type="dxa"/>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第二次</w:t>
            </w:r>
          </w:p>
        </w:tc>
        <w:tc>
          <w:tcPr>
            <w:tcW w:w="1281" w:type="dxa"/>
            <w:tcBorders>
              <w:tl2br w:val="nil"/>
              <w:tr2bl w:val="nil"/>
            </w:tcBorders>
            <w:vAlign w:val="center"/>
          </w:tcPr>
          <w:p>
            <w:pPr>
              <w:jc w:val="center"/>
              <w:rPr>
                <w:rFonts w:hint="eastAsia" w:ascii="Times New Roman" w:hAnsi="Times New Roman" w:eastAsia="宋体" w:cs="Times New Roman"/>
                <w:sz w:val="24"/>
                <w:lang w:val="en-US" w:eastAsia="zh-CN"/>
              </w:rPr>
            </w:pPr>
            <w:r>
              <w:rPr>
                <w:rFonts w:hint="eastAsia" w:ascii="Times New Roman" w:hAnsi="Times New Roman" w:cs="Times New Roman"/>
                <w:sz w:val="24"/>
              </w:rPr>
              <w:t>第三次</w:t>
            </w:r>
          </w:p>
        </w:tc>
        <w:tc>
          <w:tcPr>
            <w:tcW w:w="1282" w:type="dxa"/>
            <w:gridSpan w:val="2"/>
            <w:tcBorders>
              <w:tl2br w:val="nil"/>
              <w:tr2bl w:val="nil"/>
            </w:tcBorders>
            <w:vAlign w:val="center"/>
          </w:tcPr>
          <w:p>
            <w:pPr>
              <w:jc w:val="center"/>
              <w:rPr>
                <w:rFonts w:hint="eastAsia" w:ascii="Times New Roman" w:hAnsi="Times New Roman" w:eastAsia="宋体" w:cs="Times New Roman"/>
                <w:sz w:val="24"/>
                <w:lang w:val="en-US" w:eastAsia="zh-CN"/>
              </w:rPr>
            </w:pPr>
            <w:r>
              <w:rPr>
                <w:rFonts w:hint="eastAsia" w:cs="Times New Roman"/>
                <w:sz w:val="24"/>
                <w:lang w:val="en-US" w:eastAsia="zh-CN"/>
              </w:rPr>
              <w:t>均值</w:t>
            </w:r>
          </w:p>
        </w:tc>
        <w:tc>
          <w:tcPr>
            <w:tcW w:w="817" w:type="dxa"/>
            <w:tcBorders>
              <w:tl2br w:val="nil"/>
              <w:tr2bl w:val="nil"/>
            </w:tcBorders>
            <w:vAlign w:val="center"/>
          </w:tcPr>
          <w:p>
            <w:pPr>
              <w:jc w:val="center"/>
              <w:rPr>
                <w:rFonts w:hint="eastAsia" w:ascii="Times New Roman" w:hAnsi="Times New Roman" w:eastAsia="宋体" w:cs="Times New Roman"/>
                <w:sz w:val="24"/>
              </w:rPr>
            </w:pPr>
            <w:r>
              <w:rPr>
                <w:rFonts w:hint="eastAsia" w:ascii="Times New Roman" w:hAnsi="Times New Roman" w:cs="Times New Roman"/>
                <w:sz w:val="24"/>
              </w:rPr>
              <w:t>标</w:t>
            </w:r>
            <w:r>
              <w:rPr>
                <w:rFonts w:hint="eastAsia" w:ascii="Times New Roman" w:hAnsi="Times New Roman" w:eastAsia="宋体" w:cs="Times New Roman"/>
                <w:sz w:val="24"/>
              </w:rPr>
              <w:t>准</w:t>
            </w:r>
          </w:p>
          <w:p>
            <w:pPr>
              <w:jc w:val="center"/>
              <w:rPr>
                <w:rFonts w:hint="eastAsia" w:ascii="Times New Roman" w:hAnsi="Times New Roman" w:cs="Times New Roman"/>
                <w:sz w:val="24"/>
              </w:rPr>
            </w:pPr>
            <w:r>
              <w:rPr>
                <w:rFonts w:hint="eastAsia" w:ascii="Times New Roman" w:hAnsi="Times New Roman" w:eastAsia="宋体" w:cs="Times New Roman"/>
                <w:sz w:val="24"/>
              </w:rPr>
              <w:t>限值</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eastAsia="宋体" w:cs="Times New Roman"/>
                <w:kern w:val="2"/>
                <w:sz w:val="24"/>
                <w:szCs w:val="24"/>
                <w:lang w:val="en-US" w:eastAsia="zh-CN" w:bidi="ar-SA"/>
              </w:rPr>
            </w:pPr>
            <w:r>
              <w:rPr>
                <w:sz w:val="24"/>
              </w:rPr>
              <w:t>排气温度</w:t>
            </w:r>
          </w:p>
        </w:tc>
        <w:tc>
          <w:tcPr>
            <w:tcW w:w="1258" w:type="dxa"/>
            <w:tcBorders>
              <w:tl2br w:val="nil"/>
              <w:tr2bl w:val="nil"/>
            </w:tcBorders>
            <w:vAlign w:val="center"/>
          </w:tcPr>
          <w:p>
            <w:pPr>
              <w:jc w:val="center"/>
              <w:rPr>
                <w:rFonts w:ascii="Times New Roman" w:hAnsi="Times New Roman" w:cs="Times New Roman"/>
                <w:sz w:val="24"/>
              </w:rPr>
            </w:pPr>
            <w:r>
              <w:rPr>
                <w:sz w:val="24"/>
              </w:rPr>
              <w:t>℃</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6.5</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6.5</w:t>
            </w:r>
          </w:p>
        </w:tc>
        <w:tc>
          <w:tcPr>
            <w:tcW w:w="1281" w:type="dxa"/>
            <w:tcBorders>
              <w:tl2br w:val="nil"/>
              <w:tr2bl w:val="nil"/>
            </w:tcBorders>
            <w:vAlign w:val="center"/>
          </w:tcPr>
          <w:p>
            <w:pPr>
              <w:jc w:val="center"/>
              <w:rPr>
                <w:rFonts w:hint="default" w:ascii="Times New Roman" w:hAnsi="Times New Roman" w:cs="Times New Roman"/>
                <w:sz w:val="24"/>
                <w:lang w:val="en-US" w:eastAsia="zh-CN"/>
              </w:rPr>
            </w:pPr>
            <w:r>
              <w:rPr>
                <w:rFonts w:hint="eastAsia" w:cs="Times New Roman"/>
                <w:sz w:val="24"/>
                <w:lang w:val="en-US" w:eastAsia="zh-CN"/>
              </w:rPr>
              <w:t>6.5</w:t>
            </w:r>
          </w:p>
        </w:tc>
        <w:tc>
          <w:tcPr>
            <w:tcW w:w="1282" w:type="dxa"/>
            <w:gridSpan w:val="2"/>
            <w:tcBorders>
              <w:tl2br w:val="nil"/>
              <w:tr2bl w:val="nil"/>
            </w:tcBorders>
            <w:vAlign w:val="center"/>
          </w:tcPr>
          <w:p>
            <w:pPr>
              <w:jc w:val="center"/>
              <w:rPr>
                <w:rFonts w:hint="eastAsia" w:cs="Times New Roman"/>
                <w:sz w:val="24"/>
                <w:lang w:val="en-US" w:eastAsia="zh-CN"/>
              </w:rPr>
            </w:pPr>
            <w:r>
              <w:rPr>
                <w:rFonts w:hint="eastAsia" w:cs="Times New Roman"/>
                <w:sz w:val="24"/>
                <w:lang w:val="en-US" w:eastAsia="zh-CN"/>
              </w:rPr>
              <w:t>6.5</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sz w:val="24"/>
              </w:rPr>
              <w:t>含湿量</w:t>
            </w:r>
          </w:p>
        </w:tc>
        <w:tc>
          <w:tcPr>
            <w:tcW w:w="1258" w:type="dxa"/>
            <w:tcBorders>
              <w:tl2br w:val="nil"/>
              <w:tr2bl w:val="nil"/>
            </w:tcBorders>
            <w:vAlign w:val="center"/>
          </w:tcPr>
          <w:p>
            <w:pPr>
              <w:jc w:val="center"/>
              <w:rPr>
                <w:rFonts w:ascii="Times New Roman" w:hAnsi="Times New Roman" w:cs="Times New Roman"/>
                <w:sz w:val="24"/>
              </w:rPr>
            </w:pPr>
            <w:r>
              <w:rPr>
                <w:sz w:val="24"/>
              </w:rPr>
              <w:t>%</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0.65</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0.65</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0.65</w:t>
            </w:r>
          </w:p>
        </w:tc>
        <w:tc>
          <w:tcPr>
            <w:tcW w:w="1282" w:type="dxa"/>
            <w:gridSpan w:val="2"/>
            <w:tcBorders>
              <w:tl2br w:val="nil"/>
              <w:tr2bl w:val="nil"/>
            </w:tcBorders>
            <w:vAlign w:val="center"/>
          </w:tcPr>
          <w:p>
            <w:pPr>
              <w:jc w:val="center"/>
              <w:rPr>
                <w:rFonts w:hint="eastAsia" w:cs="Times New Roman"/>
                <w:sz w:val="24"/>
                <w:lang w:val="en-US" w:eastAsia="zh-CN"/>
              </w:rPr>
            </w:pPr>
            <w:r>
              <w:rPr>
                <w:rFonts w:hint="eastAsia" w:cs="Times New Roman"/>
                <w:sz w:val="24"/>
                <w:lang w:val="en-US" w:eastAsia="zh-CN"/>
              </w:rPr>
              <w:t>0.65</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sz w:val="24"/>
              </w:rPr>
              <w:t>流速</w:t>
            </w:r>
          </w:p>
        </w:tc>
        <w:tc>
          <w:tcPr>
            <w:tcW w:w="1258" w:type="dxa"/>
            <w:tcBorders>
              <w:tl2br w:val="nil"/>
              <w:tr2bl w:val="nil"/>
            </w:tcBorders>
            <w:vAlign w:val="center"/>
          </w:tcPr>
          <w:p>
            <w:pPr>
              <w:jc w:val="center"/>
              <w:rPr>
                <w:rFonts w:ascii="Times New Roman" w:hAnsi="Times New Roman" w:cs="Times New Roman"/>
                <w:sz w:val="24"/>
              </w:rPr>
            </w:pPr>
            <w:r>
              <w:rPr>
                <w:sz w:val="24"/>
              </w:rPr>
              <w:t>m/s</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9.0</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9.0</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9.0</w:t>
            </w:r>
          </w:p>
        </w:tc>
        <w:tc>
          <w:tcPr>
            <w:tcW w:w="1282" w:type="dxa"/>
            <w:gridSpan w:val="2"/>
            <w:tcBorders>
              <w:tl2br w:val="nil"/>
              <w:tr2bl w:val="nil"/>
            </w:tcBorders>
            <w:vAlign w:val="center"/>
          </w:tcPr>
          <w:p>
            <w:pPr>
              <w:jc w:val="center"/>
              <w:rPr>
                <w:rFonts w:hint="eastAsia" w:cs="Times New Roman"/>
                <w:sz w:val="24"/>
                <w:lang w:val="en-US" w:eastAsia="zh-CN"/>
              </w:rPr>
            </w:pPr>
            <w:r>
              <w:rPr>
                <w:rFonts w:hint="eastAsia" w:cs="Times New Roman"/>
                <w:sz w:val="24"/>
                <w:lang w:val="en-US" w:eastAsia="zh-CN"/>
              </w:rPr>
              <w:t>9.0</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kern w:val="0"/>
                <w:sz w:val="24"/>
              </w:rPr>
              <w:t>标干流量</w:t>
            </w:r>
          </w:p>
        </w:tc>
        <w:tc>
          <w:tcPr>
            <w:tcW w:w="1258" w:type="dxa"/>
            <w:tcBorders>
              <w:tl2br w:val="nil"/>
              <w:tr2bl w:val="nil"/>
            </w:tcBorders>
            <w:vAlign w:val="center"/>
          </w:tcPr>
          <w:p>
            <w:pPr>
              <w:jc w:val="center"/>
              <w:rPr>
                <w:rFonts w:ascii="Times New Roman" w:hAnsi="Times New Roman" w:cs="Times New Roman"/>
                <w:sz w:val="24"/>
              </w:rPr>
            </w:pPr>
            <w:r>
              <w:rPr>
                <w:kern w:val="0"/>
                <w:sz w:val="24"/>
              </w:rPr>
              <w:t>Nm</w:t>
            </w:r>
            <w:r>
              <w:rPr>
                <w:kern w:val="0"/>
                <w:sz w:val="24"/>
                <w:vertAlign w:val="superscript"/>
              </w:rPr>
              <w:t>3</w:t>
            </w:r>
            <w:r>
              <w:rPr>
                <w:kern w:val="0"/>
                <w:sz w:val="24"/>
              </w:rPr>
              <w:t>/h</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7606</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7606</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7606</w:t>
            </w:r>
          </w:p>
        </w:tc>
        <w:tc>
          <w:tcPr>
            <w:tcW w:w="1282" w:type="dxa"/>
            <w:gridSpan w:val="2"/>
            <w:tcBorders>
              <w:tl2br w:val="nil"/>
              <w:tr2bl w:val="nil"/>
            </w:tcBorders>
            <w:vAlign w:val="center"/>
          </w:tcPr>
          <w:p>
            <w:pPr>
              <w:jc w:val="center"/>
              <w:rPr>
                <w:rFonts w:hint="eastAsia" w:cs="Times New Roman"/>
                <w:sz w:val="24"/>
                <w:lang w:val="en-US" w:eastAsia="zh-CN"/>
              </w:rPr>
            </w:pPr>
            <w:r>
              <w:rPr>
                <w:rFonts w:hint="eastAsia" w:cs="Times New Roman"/>
                <w:sz w:val="24"/>
                <w:lang w:val="en-US" w:eastAsia="zh-CN"/>
              </w:rPr>
              <w:t>7606</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kern w:val="0"/>
                <w:sz w:val="24"/>
              </w:rPr>
              <w:t>管道截面积</w:t>
            </w:r>
          </w:p>
        </w:tc>
        <w:tc>
          <w:tcPr>
            <w:tcW w:w="1258" w:type="dxa"/>
            <w:tcBorders>
              <w:tl2br w:val="nil"/>
              <w:tr2bl w:val="nil"/>
            </w:tcBorders>
            <w:vAlign w:val="center"/>
          </w:tcPr>
          <w:p>
            <w:pPr>
              <w:jc w:val="center"/>
              <w:rPr>
                <w:rFonts w:ascii="Times New Roman" w:hAnsi="Times New Roman" w:cs="Times New Roman"/>
                <w:sz w:val="24"/>
              </w:rPr>
            </w:pPr>
            <w:r>
              <w:rPr>
                <w:kern w:val="0"/>
                <w:sz w:val="24"/>
              </w:rPr>
              <w:t>m</w:t>
            </w:r>
            <w:r>
              <w:rPr>
                <w:kern w:val="0"/>
                <w:sz w:val="24"/>
                <w:vertAlign w:val="superscript"/>
              </w:rPr>
              <w:t>2</w:t>
            </w:r>
          </w:p>
        </w:tc>
        <w:tc>
          <w:tcPr>
            <w:tcW w:w="5125" w:type="dxa"/>
            <w:gridSpan w:val="5"/>
            <w:tcBorders>
              <w:tl2br w:val="nil"/>
              <w:tr2bl w:val="nil"/>
            </w:tcBorders>
            <w:vAlign w:val="center"/>
          </w:tcPr>
          <w:p>
            <w:pPr>
              <w:jc w:val="center"/>
              <w:rPr>
                <w:rFonts w:hint="default" w:cs="Times New Roman"/>
                <w:color w:val="000000" w:themeColor="text1"/>
                <w:sz w:val="24"/>
                <w:lang w:val="en-US" w:eastAsia="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0.2375</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restart"/>
            <w:tcBorders>
              <w:tl2br w:val="nil"/>
              <w:tr2bl w:val="nil"/>
            </w:tcBorders>
            <w:vAlign w:val="center"/>
          </w:tcPr>
          <w:p>
            <w:pPr>
              <w:widowControl/>
              <w:jc w:val="center"/>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非甲烷总烃</w:t>
            </w: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排放浓度</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mg/m</w:t>
            </w:r>
            <w:r>
              <w:rPr>
                <w:color w:val="000000" w:themeColor="text1"/>
                <w:sz w:val="24"/>
                <w:vertAlign w:val="superscript"/>
                <w14:textFill>
                  <w14:solidFill>
                    <w14:schemeClr w14:val="tx1"/>
                  </w14:solidFill>
                </w14:textFill>
              </w:rPr>
              <w:t>3</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cs="Times New Roman"/>
                <w:i w:val="0"/>
                <w:iCs w:val="0"/>
                <w:color w:val="auto"/>
                <w:kern w:val="2"/>
                <w:sz w:val="24"/>
                <w:szCs w:val="24"/>
                <w:u w:val="none"/>
                <w:lang w:val="en-US" w:eastAsia="zh-CN" w:bidi="ar-SA"/>
              </w:rPr>
              <w:t>2.89</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3.05</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3.07</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eastAsia" w:cs="Times New Roman"/>
                <w:i w:val="0"/>
                <w:iCs w:val="0"/>
                <w:color w:val="000000"/>
                <w:kern w:val="2"/>
                <w:sz w:val="24"/>
                <w:szCs w:val="24"/>
                <w:u w:val="none"/>
                <w:lang w:val="en-US" w:eastAsia="zh-CN" w:bidi="ar-SA"/>
              </w:rPr>
              <w:t>3.00</w:t>
            </w:r>
          </w:p>
        </w:tc>
        <w:tc>
          <w:tcPr>
            <w:tcW w:w="817" w:type="dxa"/>
            <w:tcBorders>
              <w:tl2br w:val="nil"/>
              <w:tr2bl w:val="nil"/>
            </w:tcBorders>
            <w:vAlign w:val="center"/>
          </w:tcPr>
          <w:p>
            <w:pPr>
              <w:jc w:val="center"/>
              <w:rPr>
                <w:rFonts w:hint="default"/>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60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continue"/>
            <w:tcBorders>
              <w:tl2br w:val="nil"/>
              <w:tr2bl w:val="nil"/>
            </w:tcBorders>
            <w:vAlign w:val="center"/>
          </w:tcPr>
          <w:p>
            <w:pPr>
              <w:widowControl/>
              <w:jc w:val="center"/>
              <w:rPr>
                <w:color w:val="000000" w:themeColor="text1"/>
                <w:sz w:val="24"/>
                <w14:textFill>
                  <w14:solidFill>
                    <w14:schemeClr w14:val="tx1"/>
                  </w14:solidFill>
                </w14:textFill>
              </w:rPr>
            </w:pP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排放速率</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kg/h</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 xml:space="preserve">0.022 </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Tahoma" w:cs="Times New Roman"/>
                <w:i w:val="0"/>
                <w:iCs w:val="0"/>
                <w:color w:val="auto"/>
                <w:kern w:val="2"/>
                <w:sz w:val="24"/>
                <w:szCs w:val="24"/>
                <w:highlight w:val="none"/>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 xml:space="preserve">0.023 </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Tahoma" w:cs="Times New Roman"/>
                <w:i w:val="0"/>
                <w:iCs w:val="0"/>
                <w:color w:val="auto"/>
                <w:kern w:val="2"/>
                <w:sz w:val="24"/>
                <w:szCs w:val="24"/>
                <w:highlight w:val="none"/>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 xml:space="preserve">0.023 </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 xml:space="preserve">0.023 </w:t>
            </w:r>
          </w:p>
        </w:tc>
        <w:tc>
          <w:tcPr>
            <w:tcW w:w="817" w:type="dxa"/>
            <w:tcBorders>
              <w:tl2br w:val="nil"/>
              <w:tr2bl w:val="nil"/>
            </w:tcBorders>
            <w:vAlign w:val="center"/>
          </w:tcPr>
          <w:p>
            <w:pPr>
              <w:jc w:val="center"/>
              <w:rPr>
                <w:rFonts w:hint="default"/>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tcBorders>
              <w:tl2br w:val="nil"/>
              <w:tr2bl w:val="nil"/>
            </w:tcBorders>
            <w:vAlign w:val="center"/>
          </w:tcPr>
          <w:p>
            <w:pPr>
              <w:widowControl/>
              <w:spacing w:line="240" w:lineRule="auto"/>
              <w:jc w:val="center"/>
              <w:rPr>
                <w:sz w:val="24"/>
              </w:rPr>
            </w:pPr>
            <w:r>
              <w:rPr>
                <w:sz w:val="24"/>
              </w:rPr>
              <w:t>备注</w:t>
            </w:r>
          </w:p>
        </w:tc>
        <w:tc>
          <w:tcPr>
            <w:tcW w:w="8616" w:type="dxa"/>
            <w:gridSpan w:val="8"/>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pacing w:line="240" w:lineRule="auto"/>
              <w:jc w:val="left"/>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净化设施、排气筒高度由客户提供；</w:t>
            </w:r>
          </w:p>
          <w:p>
            <w:pPr>
              <w:keepNext w:val="0"/>
              <w:keepLines w:val="0"/>
              <w:pageBreakBefore w:val="0"/>
              <w:kinsoku/>
              <w:wordWrap/>
              <w:overflowPunct/>
              <w:topLinePunct w:val="0"/>
              <w:autoSpaceDE/>
              <w:autoSpaceDN/>
              <w:bidi w:val="0"/>
              <w:adjustRightInd/>
              <w:snapToGrid w:val="0"/>
              <w:spacing w:line="240" w:lineRule="auto"/>
              <w:jc w:val="both"/>
              <w:textAlignment w:val="auto"/>
              <w:rPr>
                <w:rFonts w:hint="default"/>
                <w:sz w:val="18"/>
                <w:szCs w:val="18"/>
                <w:lang w:val="en-US"/>
              </w:rPr>
            </w:pPr>
            <w:r>
              <w:rPr>
                <w:rFonts w:hint="eastAsia" w:ascii="Times New Roman" w:hAnsi="Times New Roman" w:eastAsia="宋体" w:cs="Times New Roman"/>
                <w:sz w:val="18"/>
                <w:szCs w:val="18"/>
                <w:lang w:val="en-US" w:eastAsia="zh-CN"/>
              </w:rPr>
              <w:t>执行标准由客户提供</w:t>
            </w:r>
            <w:r>
              <w:rPr>
                <w:rFonts w:hint="eastAsia" w:ascii="宋体" w:hAnsi="宋体" w:cs="宋体"/>
                <w:sz w:val="18"/>
                <w:szCs w:val="18"/>
                <w:highlight w:val="none"/>
                <w:lang w:val="en-US" w:eastAsia="zh-CN"/>
              </w:rPr>
              <w:t>：</w:t>
            </w:r>
            <w:r>
              <w:rPr>
                <w:rFonts w:hint="eastAsia" w:ascii="宋体" w:hAnsi="宋体" w:cs="宋体"/>
                <w:sz w:val="18"/>
                <w:szCs w:val="18"/>
                <w:lang w:val="en-US" w:eastAsia="zh-CN"/>
              </w:rPr>
              <w:t xml:space="preserve">执行 </w:t>
            </w:r>
            <w:r>
              <w:rPr>
                <w:rFonts w:hint="eastAsia" w:ascii="宋体" w:hAnsi="宋体"/>
                <w:bCs/>
                <w:sz w:val="18"/>
                <w:szCs w:val="18"/>
                <w:lang w:val="en-US" w:eastAsia="zh-CN"/>
              </w:rPr>
              <w:t>《合成树脂工业污染物排放标准》（</w:t>
            </w:r>
            <w:r>
              <w:rPr>
                <w:rFonts w:hint="default" w:ascii="Times New Roman" w:hAnsi="Times New Roman" w:cs="Times New Roman"/>
                <w:bCs/>
                <w:sz w:val="18"/>
                <w:szCs w:val="18"/>
                <w:lang w:val="en-US" w:eastAsia="zh-CN"/>
              </w:rPr>
              <w:t>GB31572-2015</w:t>
            </w:r>
            <w:r>
              <w:rPr>
                <w:rFonts w:hint="eastAsia" w:ascii="宋体" w:hAnsi="宋体"/>
                <w:bCs/>
                <w:sz w:val="18"/>
                <w:szCs w:val="18"/>
                <w:lang w:val="en-US" w:eastAsia="zh-CN"/>
              </w:rPr>
              <w:t>）表</w:t>
            </w:r>
            <w:r>
              <w:rPr>
                <w:rFonts w:hint="default" w:ascii="Times New Roman" w:hAnsi="Times New Roman" w:cs="Times New Roman"/>
                <w:bCs/>
                <w:sz w:val="18"/>
                <w:szCs w:val="18"/>
                <w:lang w:val="en-US" w:eastAsia="zh-CN"/>
              </w:rPr>
              <w:t>5</w:t>
            </w:r>
            <w:r>
              <w:rPr>
                <w:rFonts w:hint="eastAsia" w:ascii="宋体" w:hAnsi="宋体"/>
                <w:bCs/>
                <w:sz w:val="18"/>
                <w:szCs w:val="18"/>
                <w:lang w:val="en-US" w:eastAsia="zh-CN"/>
              </w:rPr>
              <w:t>中的限值标准</w:t>
            </w:r>
            <w:r>
              <w:rPr>
                <w:rFonts w:hint="eastAsia" w:ascii="宋体" w:hAnsi="宋体" w:eastAsia="宋体" w:cs="宋体"/>
                <w:b w:val="0"/>
                <w:bCs/>
                <w:sz w:val="18"/>
                <w:szCs w:val="18"/>
                <w:lang w:eastAsia="zh-CN"/>
              </w:rPr>
              <w:t>。</w:t>
            </w:r>
          </w:p>
        </w:tc>
      </w:tr>
    </w:tbl>
    <w:p>
      <w:pPr>
        <w:ind w:firstLine="3840" w:firstLineChars="1600"/>
        <w:jc w:val="both"/>
        <w:rPr>
          <w:rFonts w:hint="default" w:ascii="Times New Roman" w:hAnsi="Times New Roman" w:cs="Times New Roman"/>
          <w:sz w:val="24"/>
        </w:rPr>
      </w:pPr>
    </w:p>
    <w:p>
      <w:pPr>
        <w:jc w:val="both"/>
        <w:rPr>
          <w:rFonts w:ascii="Times New Roman" w:hAnsi="Times New Roman" w:eastAsia="宋体" w:cs="Times New Roman"/>
          <w:sz w:val="24"/>
        </w:rPr>
      </w:pPr>
      <w:r>
        <w:rPr>
          <w:rFonts w:ascii="Times New Roman" w:hAnsi="Times New Roman" w:eastAsia="宋体" w:cs="Times New Roman"/>
          <w:sz w:val="24"/>
        </w:rPr>
        <w:t>表</w:t>
      </w:r>
      <w:r>
        <w:rPr>
          <w:rFonts w:hint="eastAsia" w:cs="Times New Roman"/>
          <w:sz w:val="24"/>
          <w:lang w:val="en-US" w:eastAsia="zh-CN"/>
        </w:rPr>
        <w:t>3（续）</w:t>
      </w:r>
      <w:r>
        <w:rPr>
          <w:rFonts w:ascii="Times New Roman" w:hAnsi="Times New Roman" w:eastAsia="宋体" w:cs="Times New Roman"/>
          <w:sz w:val="24"/>
        </w:rPr>
        <w:t>：有组织废气</w:t>
      </w:r>
    </w:p>
    <w:tbl>
      <w:tblPr>
        <w:tblStyle w:val="13"/>
        <w:tblpPr w:leftFromText="180" w:rightFromText="180" w:vertAnchor="text" w:horzAnchor="page" w:tblpX="1297" w:tblpY="70"/>
        <w:tblOverlap w:val="never"/>
        <w:tblW w:w="9930" w:type="dxa"/>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
      <w:tblGrid>
        <w:gridCol w:w="1314"/>
        <w:gridCol w:w="1416"/>
        <w:gridCol w:w="1258"/>
        <w:gridCol w:w="1281"/>
        <w:gridCol w:w="1281"/>
        <w:gridCol w:w="1281"/>
        <w:gridCol w:w="704"/>
        <w:gridCol w:w="578"/>
        <w:gridCol w:w="817"/>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sz w:val="24"/>
              </w:rPr>
              <w:t>检测点位</w:t>
            </w:r>
          </w:p>
        </w:tc>
        <w:tc>
          <w:tcPr>
            <w:tcW w:w="3820" w:type="dxa"/>
            <w:gridSpan w:val="3"/>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N-1SAP中和废气（二期） G14</w:t>
            </w:r>
          </w:p>
        </w:tc>
        <w:tc>
          <w:tcPr>
            <w:tcW w:w="1985" w:type="dxa"/>
            <w:gridSpan w:val="2"/>
            <w:tcBorders>
              <w:tl2br w:val="nil"/>
              <w:tr2bl w:val="nil"/>
            </w:tcBorders>
            <w:vAlign w:val="center"/>
          </w:tcPr>
          <w:p>
            <w:pPr>
              <w:jc w:val="center"/>
              <w:rPr>
                <w:rFonts w:hint="eastAsia" w:ascii="Times New Roman" w:hAnsi="Times New Roman" w:cs="Times New Roman"/>
                <w:sz w:val="24"/>
              </w:rPr>
            </w:pPr>
            <w:r>
              <w:rPr>
                <w:rFonts w:hint="eastAsia" w:cs="Times New Roman"/>
                <w:sz w:val="24"/>
                <w:lang w:val="en-US" w:eastAsia="zh-CN"/>
              </w:rPr>
              <w:t>采样日期</w:t>
            </w:r>
          </w:p>
        </w:tc>
        <w:tc>
          <w:tcPr>
            <w:tcW w:w="1395" w:type="dxa"/>
            <w:gridSpan w:val="2"/>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eastAsia="宋体" w:cs="Times New Roman"/>
                <w:color w:val="auto"/>
                <w:sz w:val="24"/>
                <w:lang w:val="en-US" w:eastAsia="zh-CN"/>
              </w:rPr>
              <w:t>2022.0</w:t>
            </w:r>
            <w:r>
              <w:rPr>
                <w:rFonts w:hint="eastAsia" w:cs="Times New Roman"/>
                <w:color w:val="auto"/>
                <w:sz w:val="24"/>
                <w:lang w:val="en-US" w:eastAsia="zh-CN"/>
              </w:rPr>
              <w:t>2.09</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净化设施</w:t>
            </w:r>
          </w:p>
        </w:tc>
        <w:tc>
          <w:tcPr>
            <w:tcW w:w="3820" w:type="dxa"/>
            <w:gridSpan w:val="3"/>
            <w:tcBorders>
              <w:tl2br w:val="nil"/>
              <w:tr2bl w:val="nil"/>
            </w:tcBorders>
            <w:vAlign w:val="center"/>
          </w:tcPr>
          <w:p>
            <w:pPr>
              <w:ind w:firstLine="240" w:firstLineChars="100"/>
              <w:jc w:val="center"/>
              <w:rPr>
                <w:rFonts w:hint="default" w:ascii="Times New Roman" w:hAnsi="Times New Roman" w:eastAsia="宋体" w:cs="Times New Roman"/>
                <w:sz w:val="24"/>
                <w:lang w:val="en-US" w:eastAsia="zh-CN"/>
              </w:rPr>
            </w:pPr>
            <w:r>
              <w:rPr>
                <w:rFonts w:hint="eastAsia" w:cs="Times New Roman"/>
                <w:sz w:val="24"/>
                <w:lang w:val="en-US" w:eastAsia="zh-CN"/>
              </w:rPr>
              <w:t>/</w:t>
            </w:r>
          </w:p>
        </w:tc>
        <w:tc>
          <w:tcPr>
            <w:tcW w:w="1985" w:type="dxa"/>
            <w:gridSpan w:val="2"/>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排气筒高度</w:t>
            </w:r>
            <w:r>
              <w:rPr>
                <w:rFonts w:hint="default" w:ascii="Times New Roman" w:hAnsi="Times New Roman" w:eastAsia="宋体" w:cs="Times New Roman"/>
                <w:sz w:val="24"/>
              </w:rPr>
              <w:t>（m）</w:t>
            </w:r>
          </w:p>
        </w:tc>
        <w:tc>
          <w:tcPr>
            <w:tcW w:w="1395" w:type="dxa"/>
            <w:gridSpan w:val="2"/>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38</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检测项目</w:t>
            </w:r>
          </w:p>
        </w:tc>
        <w:tc>
          <w:tcPr>
            <w:tcW w:w="1258" w:type="dxa"/>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单位</w:t>
            </w:r>
          </w:p>
        </w:tc>
        <w:tc>
          <w:tcPr>
            <w:tcW w:w="1281" w:type="dxa"/>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第一次</w:t>
            </w:r>
          </w:p>
        </w:tc>
        <w:tc>
          <w:tcPr>
            <w:tcW w:w="1281" w:type="dxa"/>
            <w:tcBorders>
              <w:tl2br w:val="nil"/>
              <w:tr2bl w:val="nil"/>
            </w:tcBorders>
            <w:vAlign w:val="center"/>
          </w:tcPr>
          <w:p>
            <w:pPr>
              <w:jc w:val="center"/>
              <w:rPr>
                <w:rFonts w:hint="eastAsia" w:ascii="Times New Roman" w:hAnsi="Times New Roman" w:cs="Times New Roman"/>
                <w:sz w:val="24"/>
              </w:rPr>
            </w:pPr>
            <w:r>
              <w:rPr>
                <w:rFonts w:hint="eastAsia" w:ascii="Times New Roman" w:hAnsi="Times New Roman" w:cs="Times New Roman"/>
                <w:sz w:val="24"/>
              </w:rPr>
              <w:t>第二次</w:t>
            </w:r>
          </w:p>
        </w:tc>
        <w:tc>
          <w:tcPr>
            <w:tcW w:w="1281" w:type="dxa"/>
            <w:tcBorders>
              <w:tl2br w:val="nil"/>
              <w:tr2bl w:val="nil"/>
            </w:tcBorders>
            <w:vAlign w:val="center"/>
          </w:tcPr>
          <w:p>
            <w:pPr>
              <w:jc w:val="center"/>
              <w:rPr>
                <w:rFonts w:hint="eastAsia" w:ascii="Times New Roman" w:hAnsi="Times New Roman" w:eastAsia="宋体" w:cs="Times New Roman"/>
                <w:sz w:val="24"/>
                <w:lang w:val="en-US" w:eastAsia="zh-CN"/>
              </w:rPr>
            </w:pPr>
            <w:r>
              <w:rPr>
                <w:rFonts w:hint="eastAsia" w:ascii="Times New Roman" w:hAnsi="Times New Roman" w:cs="Times New Roman"/>
                <w:sz w:val="24"/>
              </w:rPr>
              <w:t>第三次</w:t>
            </w:r>
          </w:p>
        </w:tc>
        <w:tc>
          <w:tcPr>
            <w:tcW w:w="1282" w:type="dxa"/>
            <w:gridSpan w:val="2"/>
            <w:tcBorders>
              <w:tl2br w:val="nil"/>
              <w:tr2bl w:val="nil"/>
            </w:tcBorders>
            <w:vAlign w:val="center"/>
          </w:tcPr>
          <w:p>
            <w:pPr>
              <w:jc w:val="center"/>
              <w:rPr>
                <w:rFonts w:hint="eastAsia" w:ascii="Times New Roman" w:hAnsi="Times New Roman" w:eastAsia="宋体" w:cs="Times New Roman"/>
                <w:sz w:val="24"/>
                <w:lang w:val="en-US" w:eastAsia="zh-CN"/>
              </w:rPr>
            </w:pPr>
            <w:r>
              <w:rPr>
                <w:rFonts w:hint="eastAsia" w:cs="Times New Roman"/>
                <w:sz w:val="24"/>
                <w:lang w:val="en-US" w:eastAsia="zh-CN"/>
              </w:rPr>
              <w:t>均值</w:t>
            </w:r>
          </w:p>
        </w:tc>
        <w:tc>
          <w:tcPr>
            <w:tcW w:w="817" w:type="dxa"/>
            <w:tcBorders>
              <w:tl2br w:val="nil"/>
              <w:tr2bl w:val="nil"/>
            </w:tcBorders>
            <w:vAlign w:val="center"/>
          </w:tcPr>
          <w:p>
            <w:pPr>
              <w:jc w:val="center"/>
              <w:rPr>
                <w:rFonts w:hint="eastAsia" w:ascii="Times New Roman" w:hAnsi="Times New Roman" w:eastAsia="宋体" w:cs="Times New Roman"/>
                <w:sz w:val="24"/>
              </w:rPr>
            </w:pPr>
            <w:r>
              <w:rPr>
                <w:rFonts w:hint="eastAsia" w:ascii="Times New Roman" w:hAnsi="Times New Roman" w:cs="Times New Roman"/>
                <w:sz w:val="24"/>
              </w:rPr>
              <w:t>标</w:t>
            </w:r>
            <w:r>
              <w:rPr>
                <w:rFonts w:hint="eastAsia" w:ascii="Times New Roman" w:hAnsi="Times New Roman" w:eastAsia="宋体" w:cs="Times New Roman"/>
                <w:sz w:val="24"/>
              </w:rPr>
              <w:t>准</w:t>
            </w:r>
          </w:p>
          <w:p>
            <w:pPr>
              <w:jc w:val="center"/>
              <w:rPr>
                <w:rFonts w:hint="eastAsia" w:ascii="Times New Roman" w:hAnsi="Times New Roman" w:cs="Times New Roman"/>
                <w:sz w:val="24"/>
              </w:rPr>
            </w:pPr>
            <w:r>
              <w:rPr>
                <w:rFonts w:hint="eastAsia" w:ascii="Times New Roman" w:hAnsi="Times New Roman" w:eastAsia="宋体" w:cs="Times New Roman"/>
                <w:sz w:val="24"/>
              </w:rPr>
              <w:t>限值</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eastAsia="宋体" w:cs="Times New Roman"/>
                <w:kern w:val="2"/>
                <w:sz w:val="24"/>
                <w:szCs w:val="24"/>
                <w:lang w:val="en-US" w:eastAsia="zh-CN" w:bidi="ar-SA"/>
              </w:rPr>
            </w:pPr>
            <w:r>
              <w:rPr>
                <w:sz w:val="24"/>
              </w:rPr>
              <w:t>排气温度</w:t>
            </w:r>
          </w:p>
        </w:tc>
        <w:tc>
          <w:tcPr>
            <w:tcW w:w="1258" w:type="dxa"/>
            <w:tcBorders>
              <w:tl2br w:val="nil"/>
              <w:tr2bl w:val="nil"/>
            </w:tcBorders>
            <w:vAlign w:val="center"/>
          </w:tcPr>
          <w:p>
            <w:pPr>
              <w:jc w:val="center"/>
              <w:rPr>
                <w:rFonts w:ascii="Times New Roman" w:hAnsi="Times New Roman" w:cs="Times New Roman"/>
                <w:sz w:val="24"/>
              </w:rPr>
            </w:pPr>
            <w:r>
              <w:rPr>
                <w:sz w:val="24"/>
              </w:rPr>
              <w:t>℃</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66</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67</w:t>
            </w:r>
          </w:p>
        </w:tc>
        <w:tc>
          <w:tcPr>
            <w:tcW w:w="1281" w:type="dxa"/>
            <w:tcBorders>
              <w:tl2br w:val="nil"/>
              <w:tr2bl w:val="nil"/>
            </w:tcBorders>
            <w:vAlign w:val="center"/>
          </w:tcPr>
          <w:p>
            <w:pPr>
              <w:jc w:val="center"/>
              <w:rPr>
                <w:rFonts w:hint="default" w:ascii="Times New Roman" w:hAnsi="Times New Roman" w:cs="Times New Roman"/>
                <w:sz w:val="24"/>
                <w:lang w:val="en-US" w:eastAsia="zh-CN"/>
              </w:rPr>
            </w:pPr>
            <w:r>
              <w:rPr>
                <w:rFonts w:hint="eastAsia" w:cs="Times New Roman"/>
                <w:sz w:val="24"/>
                <w:lang w:val="en-US" w:eastAsia="zh-CN"/>
              </w:rPr>
              <w:t>64</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cs="Times New Roman"/>
                <w:sz w:val="24"/>
                <w:szCs w:val="24"/>
                <w:lang w:val="en-US" w:eastAsia="zh-CN"/>
              </w:rPr>
            </w:pPr>
            <w:r>
              <w:rPr>
                <w:rFonts w:hint="eastAsia" w:cs="Times New Roman"/>
                <w:sz w:val="24"/>
                <w:szCs w:val="24"/>
                <w:lang w:val="en-US" w:eastAsia="zh-CN"/>
              </w:rPr>
              <w:t>66</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sz w:val="24"/>
              </w:rPr>
              <w:t>含湿量</w:t>
            </w:r>
          </w:p>
        </w:tc>
        <w:tc>
          <w:tcPr>
            <w:tcW w:w="1258" w:type="dxa"/>
            <w:tcBorders>
              <w:tl2br w:val="nil"/>
              <w:tr2bl w:val="nil"/>
            </w:tcBorders>
            <w:vAlign w:val="center"/>
          </w:tcPr>
          <w:p>
            <w:pPr>
              <w:jc w:val="center"/>
              <w:rPr>
                <w:rFonts w:ascii="Times New Roman" w:hAnsi="Times New Roman" w:cs="Times New Roman"/>
                <w:sz w:val="24"/>
              </w:rPr>
            </w:pPr>
            <w:r>
              <w:rPr>
                <w:sz w:val="24"/>
              </w:rPr>
              <w:t>%</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15.8</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15.6</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15.6</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cs="Times New Roman"/>
                <w:sz w:val="24"/>
                <w:szCs w:val="24"/>
                <w:lang w:val="en-US" w:eastAsia="zh-CN"/>
              </w:rPr>
            </w:pPr>
            <w:r>
              <w:rPr>
                <w:rFonts w:hint="eastAsia" w:cs="Times New Roman"/>
                <w:sz w:val="24"/>
                <w:szCs w:val="24"/>
                <w:lang w:val="en-US" w:eastAsia="zh-CN"/>
              </w:rPr>
              <w:t>15.7</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sz w:val="24"/>
              </w:rPr>
              <w:t>流速</w:t>
            </w:r>
          </w:p>
        </w:tc>
        <w:tc>
          <w:tcPr>
            <w:tcW w:w="1258" w:type="dxa"/>
            <w:tcBorders>
              <w:tl2br w:val="nil"/>
              <w:tr2bl w:val="nil"/>
            </w:tcBorders>
            <w:vAlign w:val="center"/>
          </w:tcPr>
          <w:p>
            <w:pPr>
              <w:jc w:val="center"/>
              <w:rPr>
                <w:rFonts w:ascii="Times New Roman" w:hAnsi="Times New Roman" w:cs="Times New Roman"/>
                <w:sz w:val="24"/>
              </w:rPr>
            </w:pPr>
            <w:r>
              <w:rPr>
                <w:sz w:val="24"/>
              </w:rPr>
              <w:t>m/s</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4.71</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4.56</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4.54</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cs="Times New Roman"/>
                <w:sz w:val="24"/>
                <w:szCs w:val="24"/>
                <w:lang w:val="en-US" w:eastAsia="zh-CN"/>
              </w:rPr>
            </w:pPr>
            <w:r>
              <w:rPr>
                <w:rFonts w:hint="eastAsia" w:cs="Times New Roman"/>
                <w:sz w:val="24"/>
                <w:szCs w:val="24"/>
                <w:lang w:val="en-US" w:eastAsia="zh-CN"/>
              </w:rPr>
              <w:t>4.60</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kern w:val="0"/>
                <w:sz w:val="24"/>
              </w:rPr>
              <w:t>标干流量</w:t>
            </w:r>
          </w:p>
        </w:tc>
        <w:tc>
          <w:tcPr>
            <w:tcW w:w="1258" w:type="dxa"/>
            <w:tcBorders>
              <w:tl2br w:val="nil"/>
              <w:tr2bl w:val="nil"/>
            </w:tcBorders>
            <w:vAlign w:val="center"/>
          </w:tcPr>
          <w:p>
            <w:pPr>
              <w:jc w:val="center"/>
              <w:rPr>
                <w:rFonts w:ascii="Times New Roman" w:hAnsi="Times New Roman" w:cs="Times New Roman"/>
                <w:sz w:val="24"/>
              </w:rPr>
            </w:pPr>
            <w:r>
              <w:rPr>
                <w:kern w:val="0"/>
                <w:sz w:val="24"/>
              </w:rPr>
              <w:t>Nm</w:t>
            </w:r>
            <w:r>
              <w:rPr>
                <w:kern w:val="0"/>
                <w:sz w:val="24"/>
                <w:vertAlign w:val="superscript"/>
              </w:rPr>
              <w:t>3</w:t>
            </w:r>
            <w:r>
              <w:rPr>
                <w:kern w:val="0"/>
                <w:sz w:val="24"/>
              </w:rPr>
              <w:t>/h</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817</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792</w:t>
            </w:r>
          </w:p>
        </w:tc>
        <w:tc>
          <w:tcPr>
            <w:tcW w:w="1281"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cs="Times New Roman"/>
                <w:sz w:val="24"/>
                <w:lang w:val="en-US" w:eastAsia="zh-CN"/>
              </w:rPr>
              <w:t>796</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cs="Times New Roman"/>
                <w:sz w:val="24"/>
                <w:szCs w:val="24"/>
                <w:lang w:val="en-US" w:eastAsia="zh-CN"/>
              </w:rPr>
            </w:pPr>
            <w:r>
              <w:rPr>
                <w:rFonts w:hint="eastAsia" w:cs="Times New Roman"/>
                <w:sz w:val="24"/>
                <w:szCs w:val="24"/>
                <w:lang w:val="en-US" w:eastAsia="zh-CN"/>
              </w:rPr>
              <w:t>802</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2730" w:type="dxa"/>
            <w:gridSpan w:val="2"/>
            <w:tcBorders>
              <w:tl2br w:val="nil"/>
              <w:tr2bl w:val="nil"/>
            </w:tcBorders>
            <w:vAlign w:val="center"/>
          </w:tcPr>
          <w:p>
            <w:pPr>
              <w:jc w:val="center"/>
              <w:rPr>
                <w:rFonts w:hint="eastAsia" w:ascii="Times New Roman" w:hAnsi="Times New Roman" w:cs="Times New Roman"/>
                <w:sz w:val="24"/>
              </w:rPr>
            </w:pPr>
            <w:r>
              <w:rPr>
                <w:kern w:val="0"/>
                <w:sz w:val="24"/>
              </w:rPr>
              <w:t>管道截面积</w:t>
            </w:r>
          </w:p>
        </w:tc>
        <w:tc>
          <w:tcPr>
            <w:tcW w:w="1258" w:type="dxa"/>
            <w:tcBorders>
              <w:tl2br w:val="nil"/>
              <w:tr2bl w:val="nil"/>
            </w:tcBorders>
            <w:vAlign w:val="center"/>
          </w:tcPr>
          <w:p>
            <w:pPr>
              <w:jc w:val="center"/>
              <w:rPr>
                <w:rFonts w:ascii="Times New Roman" w:hAnsi="Times New Roman" w:cs="Times New Roman"/>
                <w:sz w:val="24"/>
              </w:rPr>
            </w:pPr>
            <w:r>
              <w:rPr>
                <w:kern w:val="0"/>
                <w:sz w:val="24"/>
              </w:rPr>
              <w:t>m</w:t>
            </w:r>
            <w:r>
              <w:rPr>
                <w:kern w:val="0"/>
                <w:sz w:val="24"/>
                <w:vertAlign w:val="superscript"/>
              </w:rPr>
              <w:t>2</w:t>
            </w:r>
          </w:p>
        </w:tc>
        <w:tc>
          <w:tcPr>
            <w:tcW w:w="5125" w:type="dxa"/>
            <w:gridSpan w:val="5"/>
            <w:tcBorders>
              <w:tl2br w:val="nil"/>
              <w:tr2bl w:val="nil"/>
            </w:tcBorders>
            <w:vAlign w:val="center"/>
          </w:tcPr>
          <w:p>
            <w:pPr>
              <w:jc w:val="center"/>
              <w:rPr>
                <w:rFonts w:hint="default" w:cs="Times New Roman"/>
                <w:color w:val="000000" w:themeColor="text1"/>
                <w:sz w:val="24"/>
                <w:lang w:val="en-US" w:eastAsia="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0.0706</w:t>
            </w:r>
          </w:p>
        </w:tc>
        <w:tc>
          <w:tcPr>
            <w:tcW w:w="817" w:type="dxa"/>
            <w:tcBorders>
              <w:tl2br w:val="nil"/>
              <w:tr2bl w:val="nil"/>
            </w:tcBorders>
            <w:vAlign w:val="center"/>
          </w:tcPr>
          <w:p>
            <w:pPr>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restart"/>
            <w:tcBorders>
              <w:tl2br w:val="nil"/>
              <w:tr2bl w:val="nil"/>
            </w:tcBorders>
            <w:vAlign w:val="center"/>
          </w:tcPr>
          <w:p>
            <w:pPr>
              <w:widowControl/>
              <w:jc w:val="center"/>
              <w:rPr>
                <w:rFonts w:hint="default" w:eastAsia="宋体"/>
                <w:color w:val="000000" w:themeColor="text1"/>
                <w:sz w:val="24"/>
                <w:lang w:val="en-US" w:eastAsia="zh-CN"/>
                <w14:textFill>
                  <w14:solidFill>
                    <w14:schemeClr w14:val="tx1"/>
                  </w14:solidFill>
                </w14:textFill>
              </w:rPr>
            </w:pPr>
            <w:r>
              <w:rPr>
                <w:rFonts w:hint="eastAsia" w:eastAsia="宋体"/>
                <w:color w:val="000000" w:themeColor="text1"/>
                <w:sz w:val="24"/>
                <w:lang w:val="en-US" w:eastAsia="zh-CN"/>
                <w14:textFill>
                  <w14:solidFill>
                    <w14:schemeClr w14:val="tx1"/>
                  </w14:solidFill>
                </w14:textFill>
              </w:rPr>
              <w:t>低浓度颗粒物</w:t>
            </w: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排放浓度</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mg/m</w:t>
            </w:r>
            <w:r>
              <w:rPr>
                <w:color w:val="000000" w:themeColor="text1"/>
                <w:sz w:val="24"/>
                <w:vertAlign w:val="superscript"/>
                <w14:textFill>
                  <w14:solidFill>
                    <w14:schemeClr w14:val="tx1"/>
                  </w14:solidFill>
                </w14:textFill>
              </w:rPr>
              <w:t>3</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4"/>
                <w:szCs w:val="24"/>
                <w:u w:val="none"/>
                <w:lang w:val="en-US" w:eastAsia="zh-CN" w:bidi="ar-SA"/>
              </w:rPr>
            </w:pPr>
            <w:r>
              <w:rPr>
                <w:rFonts w:hint="eastAsia" w:cs="Times New Roman"/>
                <w:i w:val="0"/>
                <w:iCs w:val="0"/>
                <w:color w:val="auto"/>
                <w:kern w:val="2"/>
                <w:sz w:val="24"/>
                <w:szCs w:val="24"/>
                <w:u w:val="none"/>
                <w:lang w:val="en-US" w:eastAsia="zh-CN" w:bidi="ar-SA"/>
              </w:rPr>
              <w:t>3.0</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3.2</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cs="Times New Roman"/>
                <w:i w:val="0"/>
                <w:iCs w:val="0"/>
                <w:color w:val="auto"/>
                <w:kern w:val="0"/>
                <w:sz w:val="24"/>
                <w:szCs w:val="24"/>
                <w:u w:val="none"/>
                <w:lang w:val="en-US" w:eastAsia="zh-CN" w:bidi="ar"/>
              </w:rPr>
              <w:t>2.9</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8"/>
                <w:szCs w:val="28"/>
                <w:u w:val="none"/>
                <w:lang w:val="en-US" w:eastAsia="zh-CN" w:bidi="ar-SA"/>
              </w:rPr>
            </w:pPr>
            <w:r>
              <w:rPr>
                <w:rFonts w:hint="eastAsia" w:cs="Times New Roman"/>
                <w:i w:val="0"/>
                <w:iCs w:val="0"/>
                <w:color w:val="000000"/>
                <w:kern w:val="2"/>
                <w:sz w:val="28"/>
                <w:szCs w:val="28"/>
                <w:u w:val="none"/>
                <w:lang w:val="en-US" w:eastAsia="zh-CN" w:bidi="ar-SA"/>
              </w:rPr>
              <w:t>3.0</w:t>
            </w:r>
          </w:p>
        </w:tc>
        <w:tc>
          <w:tcPr>
            <w:tcW w:w="817" w:type="dxa"/>
            <w:tcBorders>
              <w:tl2br w:val="nil"/>
              <w:tr2bl w:val="nil"/>
            </w:tcBorders>
            <w:vAlign w:val="center"/>
          </w:tcPr>
          <w:p>
            <w:pPr>
              <w:jc w:val="center"/>
              <w:rPr>
                <w:rFonts w:hint="default"/>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20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vMerge w:val="continue"/>
            <w:tcBorders>
              <w:tl2br w:val="nil"/>
              <w:tr2bl w:val="nil"/>
            </w:tcBorders>
            <w:vAlign w:val="center"/>
          </w:tcPr>
          <w:p>
            <w:pPr>
              <w:widowControl/>
              <w:jc w:val="center"/>
              <w:rPr>
                <w:color w:val="000000" w:themeColor="text1"/>
                <w:sz w:val="24"/>
                <w14:textFill>
                  <w14:solidFill>
                    <w14:schemeClr w14:val="tx1"/>
                  </w14:solidFill>
                </w14:textFill>
              </w:rPr>
            </w:pPr>
          </w:p>
        </w:tc>
        <w:tc>
          <w:tcPr>
            <w:tcW w:w="1416"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排放速率</w:t>
            </w:r>
          </w:p>
        </w:tc>
        <w:tc>
          <w:tcPr>
            <w:tcW w:w="1258" w:type="dxa"/>
            <w:tcBorders>
              <w:tl2br w:val="nil"/>
              <w:tr2bl w:val="nil"/>
            </w:tcBorders>
            <w:vAlign w:val="center"/>
          </w:tcPr>
          <w:p>
            <w:pPr>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kg/h</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Tahoma" w:cs="Times New Roman"/>
                <w:i w:val="0"/>
                <w:iCs w:val="0"/>
                <w:color w:val="auto"/>
                <w:kern w:val="2"/>
                <w:sz w:val="24"/>
                <w:szCs w:val="24"/>
                <w:highlight w:val="none"/>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2.45×10</w:t>
            </w:r>
            <w:r>
              <w:rPr>
                <w:rFonts w:hint="default" w:ascii="Times New Roman" w:hAnsi="Times New Roman" w:eastAsia="Tahoma" w:cs="Times New Roman"/>
                <w:i w:val="0"/>
                <w:iCs w:val="0"/>
                <w:color w:val="000000"/>
                <w:kern w:val="0"/>
                <w:sz w:val="24"/>
                <w:szCs w:val="24"/>
                <w:u w:val="none"/>
                <w:vertAlign w:val="superscript"/>
                <w:lang w:val="en-US" w:eastAsia="zh-CN" w:bidi="ar"/>
              </w:rPr>
              <w:t>-3</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Tahoma" w:cs="Times New Roman"/>
                <w:i w:val="0"/>
                <w:iCs w:val="0"/>
                <w:color w:val="auto"/>
                <w:kern w:val="2"/>
                <w:sz w:val="24"/>
                <w:szCs w:val="24"/>
                <w:highlight w:val="none"/>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2.53×10</w:t>
            </w:r>
            <w:r>
              <w:rPr>
                <w:rFonts w:hint="default" w:ascii="Times New Roman" w:hAnsi="Times New Roman" w:eastAsia="Tahoma" w:cs="Times New Roman"/>
                <w:i w:val="0"/>
                <w:iCs w:val="0"/>
                <w:color w:val="000000"/>
                <w:kern w:val="0"/>
                <w:sz w:val="24"/>
                <w:szCs w:val="24"/>
                <w:u w:val="none"/>
                <w:vertAlign w:val="superscript"/>
                <w:lang w:val="en-US" w:eastAsia="zh-CN" w:bidi="ar"/>
              </w:rPr>
              <w:t>-3</w:t>
            </w:r>
          </w:p>
        </w:tc>
        <w:tc>
          <w:tcPr>
            <w:tcW w:w="1281"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Tahoma" w:cs="Times New Roman"/>
                <w:i w:val="0"/>
                <w:iCs w:val="0"/>
                <w:color w:val="auto"/>
                <w:kern w:val="2"/>
                <w:sz w:val="24"/>
                <w:szCs w:val="24"/>
                <w:highlight w:val="none"/>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2.31×10</w:t>
            </w:r>
            <w:r>
              <w:rPr>
                <w:rFonts w:hint="default" w:ascii="Times New Roman" w:hAnsi="Times New Roman" w:eastAsia="Tahoma" w:cs="Times New Roman"/>
                <w:i w:val="0"/>
                <w:iCs w:val="0"/>
                <w:color w:val="000000"/>
                <w:kern w:val="0"/>
                <w:sz w:val="24"/>
                <w:szCs w:val="24"/>
                <w:u w:val="none"/>
                <w:vertAlign w:val="superscript"/>
                <w:lang w:val="en-US" w:eastAsia="zh-CN" w:bidi="ar"/>
              </w:rPr>
              <w:t>-3</w:t>
            </w:r>
          </w:p>
        </w:tc>
        <w:tc>
          <w:tcPr>
            <w:tcW w:w="1282" w:type="dxa"/>
            <w:gridSpan w:val="2"/>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Tahoma" w:cs="Times New Roman"/>
                <w:i w:val="0"/>
                <w:iCs w:val="0"/>
                <w:color w:val="000000"/>
                <w:kern w:val="0"/>
                <w:sz w:val="24"/>
                <w:szCs w:val="24"/>
                <w:u w:val="none"/>
                <w:lang w:val="en-US" w:eastAsia="zh-CN" w:bidi="ar"/>
              </w:rPr>
              <w:t>2.41×10</w:t>
            </w:r>
            <w:r>
              <w:rPr>
                <w:rFonts w:hint="default" w:ascii="Times New Roman" w:hAnsi="Times New Roman" w:eastAsia="Tahoma" w:cs="Times New Roman"/>
                <w:i w:val="0"/>
                <w:iCs w:val="0"/>
                <w:color w:val="000000"/>
                <w:kern w:val="0"/>
                <w:sz w:val="24"/>
                <w:szCs w:val="24"/>
                <w:u w:val="none"/>
                <w:vertAlign w:val="superscript"/>
                <w:lang w:val="en-US" w:eastAsia="zh-CN" w:bidi="ar"/>
              </w:rPr>
              <w:t>-3</w:t>
            </w:r>
          </w:p>
        </w:tc>
        <w:tc>
          <w:tcPr>
            <w:tcW w:w="817" w:type="dxa"/>
            <w:tcBorders>
              <w:tl2br w:val="nil"/>
              <w:tr2bl w:val="nil"/>
            </w:tcBorders>
            <w:vAlign w:val="center"/>
          </w:tcPr>
          <w:p>
            <w:pPr>
              <w:jc w:val="center"/>
              <w:rPr>
                <w:rFonts w:hint="default"/>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4" w:hRule="atLeast"/>
        </w:trPr>
        <w:tc>
          <w:tcPr>
            <w:tcW w:w="1314" w:type="dxa"/>
            <w:tcBorders>
              <w:tl2br w:val="nil"/>
              <w:tr2bl w:val="nil"/>
            </w:tcBorders>
            <w:vAlign w:val="center"/>
          </w:tcPr>
          <w:p>
            <w:pPr>
              <w:widowControl/>
              <w:spacing w:line="240" w:lineRule="auto"/>
              <w:jc w:val="center"/>
              <w:rPr>
                <w:sz w:val="24"/>
              </w:rPr>
            </w:pPr>
            <w:r>
              <w:rPr>
                <w:sz w:val="24"/>
              </w:rPr>
              <w:t>备注</w:t>
            </w:r>
          </w:p>
        </w:tc>
        <w:tc>
          <w:tcPr>
            <w:tcW w:w="8616" w:type="dxa"/>
            <w:gridSpan w:val="8"/>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pacing w:line="240" w:lineRule="auto"/>
              <w:jc w:val="left"/>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净化设施、排气筒高度由客户提供；</w:t>
            </w:r>
          </w:p>
          <w:p>
            <w:pPr>
              <w:keepNext w:val="0"/>
              <w:keepLines w:val="0"/>
              <w:pageBreakBefore w:val="0"/>
              <w:kinsoku/>
              <w:wordWrap/>
              <w:overflowPunct/>
              <w:topLinePunct w:val="0"/>
              <w:autoSpaceDE/>
              <w:autoSpaceDN/>
              <w:bidi w:val="0"/>
              <w:adjustRightInd/>
              <w:snapToGrid w:val="0"/>
              <w:spacing w:line="240" w:lineRule="auto"/>
              <w:jc w:val="both"/>
              <w:textAlignment w:val="auto"/>
              <w:rPr>
                <w:rFonts w:hint="default"/>
                <w:sz w:val="18"/>
                <w:szCs w:val="18"/>
                <w:lang w:val="en-US"/>
              </w:rPr>
            </w:pPr>
            <w:r>
              <w:rPr>
                <w:rFonts w:hint="eastAsia" w:ascii="Times New Roman" w:hAnsi="Times New Roman" w:eastAsia="宋体" w:cs="Times New Roman"/>
                <w:sz w:val="18"/>
                <w:szCs w:val="18"/>
                <w:lang w:val="en-US" w:eastAsia="zh-CN"/>
              </w:rPr>
              <w:t>执行标准由客户提供</w:t>
            </w:r>
            <w:r>
              <w:rPr>
                <w:rFonts w:hint="eastAsia" w:ascii="宋体" w:hAnsi="宋体" w:cs="宋体"/>
                <w:sz w:val="18"/>
                <w:szCs w:val="18"/>
                <w:highlight w:val="none"/>
                <w:lang w:val="en-US" w:eastAsia="zh-CN"/>
              </w:rPr>
              <w:t>：</w:t>
            </w:r>
            <w:r>
              <w:rPr>
                <w:rFonts w:hint="eastAsia" w:ascii="宋体" w:hAnsi="宋体" w:cs="宋体"/>
                <w:sz w:val="18"/>
                <w:szCs w:val="18"/>
                <w:lang w:val="en-US" w:eastAsia="zh-CN"/>
              </w:rPr>
              <w:t xml:space="preserve">执行 </w:t>
            </w:r>
            <w:r>
              <w:rPr>
                <w:rFonts w:hint="eastAsia" w:ascii="宋体" w:hAnsi="宋体"/>
                <w:bCs/>
                <w:sz w:val="18"/>
                <w:szCs w:val="18"/>
                <w:lang w:val="en-US" w:eastAsia="zh-CN"/>
              </w:rPr>
              <w:t>《合成树脂工业污染物排放标准》（</w:t>
            </w:r>
            <w:r>
              <w:rPr>
                <w:rFonts w:hint="default" w:ascii="Times New Roman" w:hAnsi="Times New Roman" w:cs="Times New Roman"/>
                <w:bCs/>
                <w:sz w:val="18"/>
                <w:szCs w:val="18"/>
                <w:lang w:val="en-US" w:eastAsia="zh-CN"/>
              </w:rPr>
              <w:t>GB31572-2015</w:t>
            </w:r>
            <w:r>
              <w:rPr>
                <w:rFonts w:hint="eastAsia" w:ascii="宋体" w:hAnsi="宋体"/>
                <w:bCs/>
                <w:sz w:val="18"/>
                <w:szCs w:val="18"/>
                <w:lang w:val="en-US" w:eastAsia="zh-CN"/>
              </w:rPr>
              <w:t>）表</w:t>
            </w:r>
            <w:r>
              <w:rPr>
                <w:rFonts w:hint="default" w:ascii="Times New Roman" w:hAnsi="Times New Roman" w:cs="Times New Roman"/>
                <w:bCs/>
                <w:sz w:val="18"/>
                <w:szCs w:val="18"/>
                <w:lang w:val="en-US" w:eastAsia="zh-CN"/>
              </w:rPr>
              <w:t>5</w:t>
            </w:r>
            <w:r>
              <w:rPr>
                <w:rFonts w:hint="eastAsia" w:ascii="宋体" w:hAnsi="宋体"/>
                <w:bCs/>
                <w:sz w:val="18"/>
                <w:szCs w:val="18"/>
                <w:lang w:val="en-US" w:eastAsia="zh-CN"/>
              </w:rPr>
              <w:t>中的限值标准</w:t>
            </w:r>
            <w:r>
              <w:rPr>
                <w:rFonts w:hint="eastAsia" w:ascii="宋体" w:hAnsi="宋体" w:eastAsia="宋体" w:cs="宋体"/>
                <w:b w:val="0"/>
                <w:bCs/>
                <w:sz w:val="18"/>
                <w:szCs w:val="18"/>
                <w:lang w:eastAsia="zh-CN"/>
              </w:rPr>
              <w:t>。</w:t>
            </w:r>
          </w:p>
        </w:tc>
      </w:tr>
    </w:tbl>
    <w:p>
      <w:pPr>
        <w:ind w:firstLine="4080" w:firstLineChars="1700"/>
        <w:jc w:val="both"/>
        <w:rPr>
          <w:rFonts w:hint="default" w:ascii="Times New Roman" w:hAnsi="Times New Roman" w:cs="Times New Roman"/>
          <w:sz w:val="24"/>
        </w:rPr>
      </w:pPr>
    </w:p>
    <w:p>
      <w:pPr>
        <w:rPr>
          <w:sz w:val="24"/>
        </w:rPr>
      </w:pPr>
      <w:r>
        <w:rPr>
          <w:sz w:val="24"/>
        </w:rPr>
        <w:t>表</w:t>
      </w:r>
      <w:r>
        <w:rPr>
          <w:rFonts w:hint="eastAsia"/>
          <w:sz w:val="24"/>
          <w:lang w:val="en-US" w:eastAsia="zh-CN"/>
        </w:rPr>
        <w:t>4</w:t>
      </w:r>
      <w:r>
        <w:rPr>
          <w:sz w:val="24"/>
        </w:rPr>
        <w:t>：检测点位示意图</w:t>
      </w:r>
    </w:p>
    <w:tbl>
      <w:tblPr>
        <w:tblStyle w:val="14"/>
        <w:tblW w:w="1029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029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28" w:hRule="atLeast"/>
          <w:jc w:val="center"/>
        </w:trPr>
        <w:tc>
          <w:tcPr>
            <w:tcW w:w="10295" w:type="dxa"/>
            <w:vAlign w:val="center"/>
          </w:tcPr>
          <w:p>
            <w:pPr>
              <w:pStyle w:val="2"/>
              <w:jc w:val="center"/>
              <w:rPr>
                <w:rFonts w:hint="default"/>
                <w:lang w:val="en-US" w:eastAsia="zh-CN"/>
              </w:rPr>
            </w:pPr>
            <w:r>
              <w:drawing>
                <wp:inline distT="0" distB="0" distL="114300" distR="114300">
                  <wp:extent cx="5153025" cy="4181475"/>
                  <wp:effectExtent l="0" t="0" r="9525" b="9525"/>
                  <wp:docPr id="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
                          <pic:cNvPicPr>
                            <a:picLocks noChangeAspect="1"/>
                          </pic:cNvPicPr>
                        </pic:nvPicPr>
                        <pic:blipFill>
                          <a:blip r:embed="rId12"/>
                          <a:stretch>
                            <a:fillRect/>
                          </a:stretch>
                        </pic:blipFill>
                        <pic:spPr>
                          <a:xfrm>
                            <a:off x="0" y="0"/>
                            <a:ext cx="5153025" cy="4181475"/>
                          </a:xfrm>
                          <a:prstGeom prst="rect">
                            <a:avLst/>
                          </a:prstGeom>
                          <a:noFill/>
                          <a:ln>
                            <a:noFill/>
                          </a:ln>
                        </pic:spPr>
                      </pic:pic>
                    </a:graphicData>
                  </a:graphic>
                </wp:inline>
              </w:drawing>
            </w:r>
            <w:r>
              <w:drawing>
                <wp:anchor distT="0" distB="0" distL="114300" distR="114300" simplePos="0" relativeHeight="251672576" behindDoc="0" locked="0" layoutInCell="1" allowOverlap="1">
                  <wp:simplePos x="0" y="0"/>
                  <wp:positionH relativeFrom="column">
                    <wp:posOffset>5476240</wp:posOffset>
                  </wp:positionH>
                  <wp:positionV relativeFrom="paragraph">
                    <wp:posOffset>340995</wp:posOffset>
                  </wp:positionV>
                  <wp:extent cx="464820" cy="692785"/>
                  <wp:effectExtent l="0" t="0" r="11430" b="12065"/>
                  <wp:wrapSquare wrapText="bothSides"/>
                  <wp:docPr id="4" name="图片 15" descr="微信截图_20200701112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5" descr="微信截图_20200701112533"/>
                          <pic:cNvPicPr>
                            <a:picLocks noChangeAspect="1"/>
                          </pic:cNvPicPr>
                        </pic:nvPicPr>
                        <pic:blipFill>
                          <a:blip r:embed="rId13"/>
                          <a:stretch>
                            <a:fillRect/>
                          </a:stretch>
                        </pic:blipFill>
                        <pic:spPr>
                          <a:xfrm>
                            <a:off x="0" y="0"/>
                            <a:ext cx="464820" cy="692785"/>
                          </a:xfrm>
                          <a:prstGeom prst="rect">
                            <a:avLst/>
                          </a:prstGeom>
                          <a:noFill/>
                          <a:ln>
                            <a:noFill/>
                          </a:ln>
                        </pic:spPr>
                      </pic:pic>
                    </a:graphicData>
                  </a:graphic>
                </wp:anchor>
              </w:drawing>
            </w:r>
            <w:r>
              <w:rPr>
                <w:rFonts w:hint="eastAsia"/>
                <w:lang w:val="en-US" w:eastAsia="zh-CN"/>
              </w:rPr>
              <w:t xml:space="preserve">                                                                 </w:t>
            </w:r>
            <w:r>
              <w:rPr>
                <w:sz w:val="24"/>
                <w:szCs w:val="24"/>
              </w:rPr>
              <mc:AlternateContent>
                <mc:Choice Requires="wps">
                  <w:drawing>
                    <wp:anchor distT="0" distB="0" distL="114300" distR="114300" simplePos="0" relativeHeight="251671552" behindDoc="0" locked="0" layoutInCell="1" allowOverlap="1">
                      <wp:simplePos x="0" y="0"/>
                      <wp:positionH relativeFrom="column">
                        <wp:posOffset>3330575</wp:posOffset>
                      </wp:positionH>
                      <wp:positionV relativeFrom="paragraph">
                        <wp:posOffset>259715</wp:posOffset>
                      </wp:positionV>
                      <wp:extent cx="439420" cy="476250"/>
                      <wp:effectExtent l="0" t="0" r="0" b="0"/>
                      <wp:wrapNone/>
                      <wp:docPr id="2" name="文本框 2"/>
                      <wp:cNvGraphicFramePr/>
                      <a:graphic xmlns:a="http://schemas.openxmlformats.org/drawingml/2006/main">
                        <a:graphicData uri="http://schemas.microsoft.com/office/word/2010/wordprocessingShape">
                          <wps:wsp>
                            <wps:cNvSpPr txBox="1"/>
                            <wps:spPr>
                              <a:xfrm>
                                <a:off x="0" y="0"/>
                                <a:ext cx="439420" cy="476250"/>
                              </a:xfrm>
                              <a:prstGeom prst="rect">
                                <a:avLst/>
                              </a:prstGeom>
                              <a:noFill/>
                              <a:ln w="6350">
                                <a:noFill/>
                              </a:ln>
                              <a:effectLst/>
                            </wps:spPr>
                            <wps:txbx>
                              <w:txbxContent>
                                <w:p>
                                  <w:pPr>
                                    <w:rPr>
                                      <w:color w:val="C00000"/>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62.25pt;margin-top:20.45pt;height:37.5pt;width:34.6pt;z-index:251671552;mso-width-relative:page;mso-height-relative:page;" filled="f" stroked="f" coordsize="21600,21600" o:gfxdata="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eeHF7tsAAAAKAQAADwAAAAAAAAABACAAAAAi&#10;AAAAZHJzL2Rvd25yZXYueG1sUEsBAhQAFAAAAAgAh07iQGMn9jdAAgAAcwQAAA4AAAAAAAAAAQAg&#10;AAAAKgEAAGRycy9lMm9Eb2MueG1sUEsFBgAAAAAGAAYAWQEAANwFAAAAAA==&#10;">
                      <v:fill on="f" focussize="0,0"/>
                      <v:stroke on="f" weight="0.5pt"/>
                      <v:imagedata o:title=""/>
                      <o:lock v:ext="edit" aspectratio="f"/>
                      <v:textbox>
                        <w:txbxContent>
                          <w:p>
                            <w:pPr>
                              <w:rPr>
                                <w:color w:val="C00000"/>
                              </w:rPr>
                            </w:pPr>
                          </w:p>
                        </w:txbxContent>
                      </v:textbox>
                    </v:shape>
                  </w:pict>
                </mc:Fallback>
              </mc:AlternateContent>
            </w:r>
            <w:r>
              <w:rPr>
                <w:sz w:val="24"/>
                <w:szCs w:val="24"/>
              </w:rPr>
              <mc:AlternateContent>
                <mc:Choice Requires="wps">
                  <w:drawing>
                    <wp:anchor distT="0" distB="0" distL="114300" distR="114300" simplePos="0" relativeHeight="251670528" behindDoc="0" locked="0" layoutInCell="1" allowOverlap="1">
                      <wp:simplePos x="0" y="0"/>
                      <wp:positionH relativeFrom="column">
                        <wp:posOffset>1344930</wp:posOffset>
                      </wp:positionH>
                      <wp:positionV relativeFrom="paragraph">
                        <wp:posOffset>633095</wp:posOffset>
                      </wp:positionV>
                      <wp:extent cx="439420" cy="476250"/>
                      <wp:effectExtent l="0" t="0" r="0" b="0"/>
                      <wp:wrapNone/>
                      <wp:docPr id="6" name="文本框 6"/>
                      <wp:cNvGraphicFramePr/>
                      <a:graphic xmlns:a="http://schemas.openxmlformats.org/drawingml/2006/main">
                        <a:graphicData uri="http://schemas.microsoft.com/office/word/2010/wordprocessingShape">
                          <wps:wsp>
                            <wps:cNvSpPr txBox="1"/>
                            <wps:spPr>
                              <a:xfrm>
                                <a:off x="0" y="0"/>
                                <a:ext cx="439420" cy="476250"/>
                              </a:xfrm>
                              <a:prstGeom prst="rect">
                                <a:avLst/>
                              </a:prstGeom>
                              <a:noFill/>
                              <a:ln w="6350">
                                <a:noFill/>
                              </a:ln>
                              <a:effectLst/>
                            </wps:spPr>
                            <wps:txbx>
                              <w:txbxContent>
                                <w:p>
                                  <w:pPr>
                                    <w:rPr>
                                      <w:color w:val="C00000"/>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5.9pt;margin-top:49.85pt;height:37.5pt;width:34.6pt;z-index:251670528;mso-width-relative:page;mso-height-relative:page;" filled="f" stroked="f" coordsize="21600,21600" o:gfxdata="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HvrAtfaAAAACgEAAA8AAAAAAAAAAQAgAAAAIgAA&#10;AGRycy9kb3ducmV2LnhtbFBLAQIUABQAAAAIAIdO4kDK9KnQPwIAAHMEAAAOAAAAAAAAAAEAIAAA&#10;ACkBAABkcnMvZTJvRG9jLnhtbFBLBQYAAAAABgAGAFkBAADaBQAAAAA=&#10;">
                      <v:fill on="f" focussize="0,0"/>
                      <v:stroke on="f" weight="0.5pt"/>
                      <v:imagedata o:title=""/>
                      <o:lock v:ext="edit" aspectratio="f"/>
                      <v:textbox>
                        <w:txbxContent>
                          <w:p>
                            <w:pPr>
                              <w:rPr>
                                <w:color w:val="C00000"/>
                              </w:rPr>
                            </w:pPr>
                          </w:p>
                        </w:txbxContent>
                      </v:textbox>
                    </v:shape>
                  </w:pict>
                </mc:Fallback>
              </mc:AlternateConten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04" w:hRule="atLeast"/>
          <w:jc w:val="center"/>
        </w:trPr>
        <w:tc>
          <w:tcPr>
            <w:tcW w:w="10295" w:type="dxa"/>
            <w:vAlign w:val="center"/>
          </w:tcPr>
          <w:p>
            <w:pPr>
              <w:widowControl/>
              <w:jc w:val="left"/>
              <w:rPr>
                <w:rFonts w:hint="eastAsia" w:ascii="Times New Roman" w:hAnsi="Times New Roman" w:cs="Times New Roman" w:eastAsiaTheme="minorEastAsia"/>
                <w:kern w:val="2"/>
                <w:sz w:val="24"/>
                <w:szCs w:val="24"/>
                <w:highlight w:val="none"/>
                <w:lang w:val="en-US" w:eastAsia="zh-CN" w:bidi="ar-SA"/>
              </w:rPr>
            </w:pPr>
            <w:r>
              <w:rPr>
                <w:rFonts w:hint="eastAsia" w:ascii="Times New Roman" w:hAnsi="Times New Roman" w:cs="Times New Roman" w:eastAsiaTheme="minorEastAsia"/>
                <w:kern w:val="2"/>
                <w:sz w:val="24"/>
                <w:szCs w:val="24"/>
                <w:highlight w:val="none"/>
                <w:lang w:val="en-US" w:eastAsia="zh-CN" w:bidi="ar-SA"/>
              </w:rPr>
              <w:t>图例</w:t>
            </w:r>
          </w:p>
          <w:p>
            <w:pPr>
              <w:widowControl/>
              <w:jc w:val="left"/>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水质</w:t>
            </w:r>
            <w:r>
              <w:rPr>
                <w:rFonts w:hint="default" w:ascii="Times New Roman" w:hAnsi="Times New Roman" w:eastAsia="宋体" w:cs="Times New Roman"/>
                <w:sz w:val="21"/>
                <w:szCs w:val="21"/>
                <w:highlight w:val="none"/>
                <w:lang w:val="en-US" w:eastAsia="zh-CN"/>
              </w:rPr>
              <w:t>测点</w:t>
            </w:r>
          </w:p>
          <w:p>
            <w:pPr>
              <w:widowControl/>
              <w:jc w:val="left"/>
              <w:rPr>
                <w:rFonts w:hint="default"/>
                <w:lang w:val="en-US"/>
              </w:rPr>
            </w:pPr>
            <w:r>
              <w:rPr>
                <w:rFonts w:hint="default" w:ascii="Times New Roman" w:hAnsi="Times New Roman" w:cs="Times New Roman"/>
                <w:color w:val="000000"/>
                <w:sz w:val="21"/>
                <w:szCs w:val="21"/>
              </w:rPr>
              <w:t>◎</w:t>
            </w:r>
            <w:r>
              <w:rPr>
                <w:rFonts w:hint="default" w:ascii="Times New Roman" w:hAnsi="Times New Roman" w:cs="Times New Roman"/>
                <w:sz w:val="21"/>
                <w:szCs w:val="21"/>
              </w:rPr>
              <w:t>：有组织废气测点</w:t>
            </w:r>
            <w:r>
              <w:rPr>
                <w:rFonts w:hint="eastAsia" w:cs="Times New Roman"/>
                <w:sz w:val="21"/>
                <w:szCs w:val="21"/>
                <w:lang w:val="en-US" w:eastAsia="zh-CN"/>
              </w:rPr>
              <w:t>G</w:t>
            </w:r>
          </w:p>
        </w:tc>
      </w:tr>
    </w:tbl>
    <w:p>
      <w:pPr>
        <w:jc w:val="center"/>
        <w:rPr>
          <w:rFonts w:hint="default" w:ascii="Times New Roman" w:hAnsi="Times New Roman" w:cs="Times New Roman"/>
          <w:sz w:val="24"/>
        </w:rPr>
      </w:pPr>
    </w:p>
    <w:p>
      <w:pPr>
        <w:jc w:val="center"/>
        <w:rPr>
          <w:sz w:val="24"/>
        </w:rPr>
      </w:pPr>
      <w:r>
        <w:rPr>
          <w:rFonts w:hint="default" w:ascii="Times New Roman" w:hAnsi="Times New Roman" w:cs="Times New Roman"/>
          <w:sz w:val="24"/>
        </w:rPr>
        <w:t>***</w:t>
      </w:r>
      <w:r>
        <w:rPr>
          <w:rFonts w:hint="eastAsia" w:ascii="宋体" w:hAnsi="宋体" w:cs="宋体"/>
          <w:sz w:val="24"/>
          <w:lang w:val="en-US" w:eastAsia="zh-CN"/>
        </w:rPr>
        <w:t>以下空白</w:t>
      </w:r>
      <w:r>
        <w:rPr>
          <w:rFonts w:hint="default" w:ascii="Times New Roman" w:hAnsi="Times New Roman" w:cs="Times New Roman"/>
          <w:sz w:val="24"/>
        </w:rPr>
        <w:t>***</w:t>
      </w:r>
    </w:p>
    <w:p>
      <w:pPr>
        <w:widowControl/>
        <w:jc w:val="left"/>
        <w:rPr>
          <w:sz w:val="24"/>
        </w:rPr>
      </w:pPr>
    </w:p>
    <w:p>
      <w:pPr>
        <w:widowControl/>
        <w:jc w:val="left"/>
        <w:rPr>
          <w:sz w:val="24"/>
        </w:rPr>
      </w:pPr>
    </w:p>
    <w:p>
      <w:pPr>
        <w:widowControl/>
        <w:jc w:val="left"/>
        <w:rPr>
          <w:sz w:val="24"/>
        </w:rPr>
      </w:pPr>
    </w:p>
    <w:p>
      <w:pPr>
        <w:widowControl/>
        <w:jc w:val="left"/>
        <w:rPr>
          <w:sz w:val="24"/>
        </w:rPr>
      </w:pPr>
    </w:p>
    <w:p>
      <w:pPr>
        <w:widowControl/>
        <w:jc w:val="left"/>
        <w:rPr>
          <w:sz w:val="24"/>
        </w:rPr>
      </w:pPr>
    </w:p>
    <w:p>
      <w:pPr>
        <w:widowControl/>
        <w:jc w:val="left"/>
        <w:rPr>
          <w:sz w:val="24"/>
        </w:rPr>
      </w:pPr>
    </w:p>
    <w:p>
      <w:pPr>
        <w:widowControl/>
        <w:jc w:val="left"/>
        <w:rPr>
          <w:sz w:val="24"/>
        </w:rPr>
      </w:pPr>
    </w:p>
    <w:p>
      <w:pPr>
        <w:widowControl/>
        <w:jc w:val="left"/>
        <w:rPr>
          <w:sz w:val="24"/>
        </w:rPr>
      </w:pPr>
    </w:p>
    <w:p>
      <w:pPr>
        <w:widowControl/>
        <w:jc w:val="left"/>
        <w:rPr>
          <w:sz w:val="24"/>
        </w:rPr>
      </w:pPr>
    </w:p>
    <w:p>
      <w:pPr>
        <w:rPr>
          <w:rFonts w:hint="default"/>
          <w:lang w:val="en-US" w:eastAsia="zh-CN"/>
        </w:rPr>
        <w:sectPr>
          <w:pgSz w:w="11906" w:h="16838"/>
          <w:pgMar w:top="1418" w:right="851" w:bottom="1418" w:left="1418" w:header="851" w:footer="992" w:gutter="0"/>
          <w:pgBorders>
            <w:top w:val="none" w:sz="0" w:space="0"/>
            <w:left w:val="none" w:sz="0" w:space="0"/>
            <w:bottom w:val="none" w:sz="0" w:space="0"/>
            <w:right w:val="none" w:sz="0" w:space="0"/>
          </w:pgBorders>
          <w:cols w:space="425" w:num="1"/>
          <w:docGrid w:type="lines" w:linePitch="381" w:charSpace="0"/>
        </w:sectPr>
      </w:pPr>
    </w:p>
    <w:p>
      <w:pPr>
        <w:keepNext w:val="0"/>
        <w:keepLines w:val="0"/>
        <w:pageBreakBefore w:val="0"/>
        <w:widowControl/>
        <w:kinsoku/>
        <w:wordWrap/>
        <w:overflowPunct/>
        <w:topLinePunct w:val="0"/>
        <w:autoSpaceDE/>
        <w:autoSpaceDN/>
        <w:bidi w:val="0"/>
        <w:adjustRightInd/>
        <w:snapToGrid/>
        <w:spacing w:line="0" w:lineRule="atLeast"/>
        <w:jc w:val="left"/>
        <w:textAlignment w:val="auto"/>
        <w:rPr>
          <w:sz w:val="24"/>
        </w:rPr>
      </w:pPr>
      <w:r>
        <w:rPr>
          <w:sz w:val="24"/>
        </w:rPr>
        <w:t>附表1：检测依据、仪器信息及方法检出限</w:t>
      </w:r>
    </w:p>
    <w:tbl>
      <w:tblPr>
        <w:tblStyle w:val="13"/>
        <w:tblW w:w="14174" w:type="dxa"/>
        <w:jc w:val="center"/>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Layout w:type="fixed"/>
        <w:tblCellMar>
          <w:top w:w="0" w:type="dxa"/>
          <w:left w:w="108" w:type="dxa"/>
          <w:bottom w:w="0" w:type="dxa"/>
          <w:right w:w="108" w:type="dxa"/>
        </w:tblCellMar>
      </w:tblPr>
      <w:tblGrid>
        <w:gridCol w:w="1027"/>
        <w:gridCol w:w="1500"/>
        <w:gridCol w:w="6177"/>
        <w:gridCol w:w="3941"/>
        <w:gridCol w:w="1529"/>
      </w:tblGrid>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cantSplit/>
          <w:trHeight w:val="567" w:hRule="atLeast"/>
          <w:tblHeader/>
          <w:jc w:val="center"/>
        </w:trPr>
        <w:tc>
          <w:tcPr>
            <w:tcW w:w="102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kern w:val="80"/>
                <w:sz w:val="24"/>
              </w:rPr>
            </w:pPr>
            <w:r>
              <w:rPr>
                <w:color w:val="auto"/>
                <w:kern w:val="80"/>
                <w:sz w:val="24"/>
              </w:rPr>
              <w:t>类别</w:t>
            </w:r>
          </w:p>
        </w:tc>
        <w:tc>
          <w:tcPr>
            <w:tcW w:w="15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 w:val="24"/>
              </w:rPr>
            </w:pPr>
            <w:r>
              <w:rPr>
                <w:color w:val="auto"/>
                <w:sz w:val="24"/>
              </w:rPr>
              <w:t>检测项目</w:t>
            </w:r>
          </w:p>
        </w:tc>
        <w:tc>
          <w:tcPr>
            <w:tcW w:w="617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 w:val="24"/>
              </w:rPr>
            </w:pPr>
            <w:r>
              <w:rPr>
                <w:color w:val="auto"/>
                <w:sz w:val="24"/>
              </w:rPr>
              <w:t>检测依据</w:t>
            </w:r>
          </w:p>
        </w:tc>
        <w:tc>
          <w:tcPr>
            <w:tcW w:w="39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 w:val="24"/>
              </w:rPr>
            </w:pPr>
            <w:r>
              <w:rPr>
                <w:color w:val="auto"/>
                <w:sz w:val="24"/>
              </w:rPr>
              <w:t>检测仪器型号及编号</w:t>
            </w:r>
          </w:p>
        </w:tc>
        <w:tc>
          <w:tcPr>
            <w:tcW w:w="152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auto"/>
                <w:sz w:val="24"/>
              </w:rPr>
            </w:pPr>
            <w:r>
              <w:rPr>
                <w:color w:val="auto"/>
                <w:sz w:val="24"/>
              </w:rPr>
              <w:t>检出限</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cantSplit/>
          <w:trHeight w:val="567" w:hRule="atLeast"/>
          <w:jc w:val="center"/>
        </w:trPr>
        <w:tc>
          <w:tcPr>
            <w:tcW w:w="1027"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eastAsia="宋体"/>
                <w:color w:val="auto"/>
                <w:sz w:val="21"/>
                <w:szCs w:val="21"/>
                <w:lang w:val="en-US" w:eastAsia="zh-CN"/>
              </w:rPr>
            </w:pPr>
            <w:r>
              <w:rPr>
                <w:rFonts w:hint="eastAsia"/>
                <w:color w:val="auto"/>
                <w:sz w:val="21"/>
                <w:szCs w:val="21"/>
                <w:lang w:val="en-US" w:eastAsia="zh-CN"/>
              </w:rPr>
              <w:t>水质</w:t>
            </w:r>
          </w:p>
        </w:tc>
        <w:tc>
          <w:tcPr>
            <w:tcW w:w="15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pH值</w:t>
            </w:r>
          </w:p>
        </w:tc>
        <w:tc>
          <w:tcPr>
            <w:tcW w:w="617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sz w:val="21"/>
                <w:szCs w:val="21"/>
              </w:rPr>
              <w:t>《水和废水监测分析方法》（第四版增补版） 国家环保总局2002年 便携式pH计法3.1.6(2)</w:t>
            </w:r>
          </w:p>
        </w:tc>
        <w:tc>
          <w:tcPr>
            <w:tcW w:w="39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eastAsia="宋体"/>
                <w:color w:val="000000"/>
                <w:sz w:val="21"/>
                <w:szCs w:val="21"/>
                <w:lang w:val="en-US" w:eastAsia="zh-CN"/>
              </w:rPr>
            </w:pPr>
            <w:r>
              <w:rPr>
                <w:sz w:val="21"/>
                <w:szCs w:val="21"/>
              </w:rPr>
              <w:t xml:space="preserve">PHB-4便携式PH计/ </w:t>
            </w:r>
            <w:r>
              <w:rPr>
                <w:rFonts w:hint="eastAsia"/>
                <w:sz w:val="21"/>
                <w:szCs w:val="21"/>
              </w:rPr>
              <w:t>JSYH-XC-00</w:t>
            </w:r>
            <w:r>
              <w:rPr>
                <w:rFonts w:hint="eastAsia"/>
                <w:sz w:val="21"/>
                <w:szCs w:val="21"/>
                <w:lang w:val="en-US" w:eastAsia="zh-CN"/>
              </w:rPr>
              <w:t>40</w:t>
            </w:r>
          </w:p>
        </w:tc>
        <w:tc>
          <w:tcPr>
            <w:tcW w:w="152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000000"/>
                <w:sz w:val="21"/>
                <w:szCs w:val="21"/>
              </w:rPr>
            </w:pPr>
            <w:r>
              <w:rPr>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cantSplit/>
          <w:trHeight w:val="567" w:hRule="atLeast"/>
          <w:jc w:val="center"/>
        </w:trPr>
        <w:tc>
          <w:tcPr>
            <w:tcW w:w="102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eastAsia="宋体"/>
                <w:color w:val="auto"/>
                <w:sz w:val="21"/>
                <w:szCs w:val="21"/>
                <w:lang w:val="en-US" w:eastAsia="zh-CN"/>
              </w:rPr>
            </w:pPr>
          </w:p>
        </w:tc>
        <w:tc>
          <w:tcPr>
            <w:tcW w:w="15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化学需氧量</w:t>
            </w:r>
          </w:p>
        </w:tc>
        <w:tc>
          <w:tcPr>
            <w:tcW w:w="617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sz w:val="21"/>
                <w:szCs w:val="21"/>
              </w:rPr>
              <w:t>水质 化学需氧量的测定 重铬酸盐法 HJ 828-2017</w:t>
            </w:r>
          </w:p>
        </w:tc>
        <w:tc>
          <w:tcPr>
            <w:tcW w:w="39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000000"/>
                <w:sz w:val="21"/>
                <w:szCs w:val="21"/>
              </w:rPr>
            </w:pPr>
            <w:r>
              <w:rPr>
                <w:rFonts w:hint="eastAsia"/>
                <w:sz w:val="21"/>
                <w:szCs w:val="21"/>
              </w:rPr>
              <w:t>HCA-102COD消解器/JSYH-FZ-0001</w:t>
            </w:r>
          </w:p>
        </w:tc>
        <w:tc>
          <w:tcPr>
            <w:tcW w:w="152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000000"/>
                <w:sz w:val="21"/>
                <w:szCs w:val="21"/>
              </w:rPr>
            </w:pPr>
            <w:r>
              <w:rPr>
                <w:sz w:val="21"/>
                <w:szCs w:val="21"/>
              </w:rPr>
              <w:t>4mg/L</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cantSplit/>
          <w:trHeight w:val="567" w:hRule="atLeast"/>
          <w:jc w:val="center"/>
        </w:trPr>
        <w:tc>
          <w:tcPr>
            <w:tcW w:w="102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eastAsia="宋体"/>
                <w:color w:val="auto"/>
                <w:sz w:val="21"/>
                <w:szCs w:val="21"/>
                <w:lang w:val="en-US" w:eastAsia="zh-CN"/>
              </w:rPr>
            </w:pPr>
          </w:p>
        </w:tc>
        <w:tc>
          <w:tcPr>
            <w:tcW w:w="15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氨氮</w:t>
            </w:r>
          </w:p>
        </w:tc>
        <w:tc>
          <w:tcPr>
            <w:tcW w:w="617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sz w:val="21"/>
                <w:szCs w:val="21"/>
              </w:rPr>
              <w:t>水质 氨氮的测定 纳氏试剂分光光度法</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2"/>
                <w:sz w:val="21"/>
                <w:szCs w:val="21"/>
                <w:highlight w:val="none"/>
                <w:lang w:val="en-US" w:eastAsia="zh-CN" w:bidi="ar-SA"/>
              </w:rPr>
            </w:pPr>
            <w:r>
              <w:rPr>
                <w:sz w:val="21"/>
                <w:szCs w:val="21"/>
              </w:rPr>
              <w:t>HJ 535-2009</w:t>
            </w:r>
          </w:p>
        </w:tc>
        <w:tc>
          <w:tcPr>
            <w:tcW w:w="39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sz w:val="21"/>
                <w:szCs w:val="21"/>
              </w:rPr>
              <w:t>T6紫外可见分光光度计/ JSYH-FX-0016</w:t>
            </w:r>
          </w:p>
        </w:tc>
        <w:tc>
          <w:tcPr>
            <w:tcW w:w="152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2"/>
                <w:sz w:val="21"/>
                <w:szCs w:val="21"/>
                <w:highlight w:val="none"/>
                <w:lang w:val="en-US" w:eastAsia="zh-CN" w:bidi="ar-SA"/>
              </w:rPr>
            </w:pPr>
            <w:r>
              <w:rPr>
                <w:sz w:val="21"/>
                <w:szCs w:val="21"/>
              </w:rPr>
              <w:t>0.025mg/L</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cantSplit/>
          <w:trHeight w:val="567" w:hRule="atLeast"/>
          <w:jc w:val="center"/>
        </w:trPr>
        <w:tc>
          <w:tcPr>
            <w:tcW w:w="102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eastAsia="宋体"/>
                <w:color w:val="auto"/>
                <w:sz w:val="21"/>
                <w:szCs w:val="21"/>
                <w:lang w:val="en-US" w:eastAsia="zh-CN"/>
              </w:rPr>
            </w:pPr>
          </w:p>
        </w:tc>
        <w:tc>
          <w:tcPr>
            <w:tcW w:w="15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悬浮物</w:t>
            </w:r>
          </w:p>
        </w:tc>
        <w:tc>
          <w:tcPr>
            <w:tcW w:w="617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none"/>
              </w:rPr>
            </w:pPr>
            <w:r>
              <w:rPr>
                <w:sz w:val="21"/>
                <w:szCs w:val="21"/>
              </w:rPr>
              <w:t>水质 悬浮物的测定 重量法GB 11901-89</w:t>
            </w:r>
          </w:p>
        </w:tc>
        <w:tc>
          <w:tcPr>
            <w:tcW w:w="39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none"/>
                <w:lang w:val="en-US" w:eastAsia="zh-CN"/>
              </w:rPr>
            </w:pPr>
            <w:r>
              <w:rPr>
                <w:color w:val="000000"/>
                <w:sz w:val="21"/>
                <w:szCs w:val="21"/>
              </w:rPr>
              <w:t>电子天平PTX-FA2105 / JSYH-FX-0001</w:t>
            </w:r>
          </w:p>
        </w:tc>
        <w:tc>
          <w:tcPr>
            <w:tcW w:w="152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none"/>
              </w:rPr>
            </w:pPr>
            <w:r>
              <w:rPr>
                <w:sz w:val="21"/>
                <w:szCs w:val="21"/>
                <w:highlight w:val="none"/>
              </w:rPr>
              <w:t>4mg/L</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cantSplit/>
          <w:trHeight w:val="567" w:hRule="atLeast"/>
          <w:jc w:val="center"/>
        </w:trPr>
        <w:tc>
          <w:tcPr>
            <w:tcW w:w="102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eastAsia="宋体"/>
                <w:color w:val="auto"/>
                <w:sz w:val="21"/>
                <w:szCs w:val="21"/>
                <w:lang w:val="en-US" w:eastAsia="zh-CN"/>
              </w:rPr>
            </w:pPr>
          </w:p>
        </w:tc>
        <w:tc>
          <w:tcPr>
            <w:tcW w:w="15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总氮</w:t>
            </w:r>
          </w:p>
        </w:tc>
        <w:tc>
          <w:tcPr>
            <w:tcW w:w="6177" w:type="dxa"/>
            <w:vAlign w:val="center"/>
          </w:tcPr>
          <w:p>
            <w:pPr>
              <w:spacing w:line="240" w:lineRule="auto"/>
              <w:jc w:val="center"/>
              <w:rPr>
                <w:color w:val="auto"/>
                <w:sz w:val="21"/>
                <w:szCs w:val="21"/>
                <w:highlight w:val="none"/>
              </w:rPr>
            </w:pPr>
            <w:r>
              <w:rPr>
                <w:sz w:val="21"/>
                <w:szCs w:val="21"/>
              </w:rPr>
              <w:t>水质 总氮的测定 碱性过硫酸钾消解紫外分光光度法HJ 636-2012</w:t>
            </w:r>
          </w:p>
        </w:tc>
        <w:tc>
          <w:tcPr>
            <w:tcW w:w="3941" w:type="dxa"/>
            <w:vAlign w:val="center"/>
          </w:tcPr>
          <w:p>
            <w:pPr>
              <w:spacing w:line="240" w:lineRule="auto"/>
              <w:jc w:val="center"/>
              <w:rPr>
                <w:rFonts w:hint="default" w:eastAsia="宋体"/>
                <w:color w:val="auto"/>
                <w:sz w:val="21"/>
                <w:szCs w:val="21"/>
                <w:highlight w:val="none"/>
                <w:lang w:val="en-US" w:eastAsia="zh-CN"/>
              </w:rPr>
            </w:pPr>
            <w:r>
              <w:rPr>
                <w:sz w:val="21"/>
                <w:szCs w:val="21"/>
              </w:rPr>
              <w:t>T6紫外可见分光光度计/ JSYH-FX-0016</w:t>
            </w:r>
          </w:p>
        </w:tc>
        <w:tc>
          <w:tcPr>
            <w:tcW w:w="1529" w:type="dxa"/>
            <w:vAlign w:val="center"/>
          </w:tcPr>
          <w:p>
            <w:pPr>
              <w:spacing w:line="240" w:lineRule="auto"/>
              <w:jc w:val="center"/>
              <w:rPr>
                <w:color w:val="auto"/>
                <w:sz w:val="21"/>
                <w:szCs w:val="21"/>
                <w:highlight w:val="none"/>
              </w:rPr>
            </w:pPr>
            <w:r>
              <w:rPr>
                <w:color w:val="000000"/>
                <w:sz w:val="21"/>
                <w:szCs w:val="21"/>
              </w:rPr>
              <w:t>0.05mg/L</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cantSplit/>
          <w:trHeight w:val="567" w:hRule="atLeast"/>
          <w:jc w:val="center"/>
        </w:trPr>
        <w:tc>
          <w:tcPr>
            <w:tcW w:w="102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green"/>
              </w:rPr>
            </w:pPr>
          </w:p>
        </w:tc>
        <w:tc>
          <w:tcPr>
            <w:tcW w:w="15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总磷</w:t>
            </w:r>
          </w:p>
        </w:tc>
        <w:tc>
          <w:tcPr>
            <w:tcW w:w="617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sz w:val="21"/>
                <w:szCs w:val="21"/>
              </w:rPr>
              <w:t>水质 总磷的测定 钼酸铵分光光度法</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sz w:val="21"/>
                <w:szCs w:val="21"/>
              </w:rPr>
              <w:t>GB 11893-89</w:t>
            </w:r>
          </w:p>
        </w:tc>
        <w:tc>
          <w:tcPr>
            <w:tcW w:w="39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sz w:val="21"/>
                <w:szCs w:val="21"/>
              </w:rPr>
              <w:t>T6紫外可见分光光度计/ JSYH-FX-0016</w:t>
            </w:r>
          </w:p>
        </w:tc>
        <w:tc>
          <w:tcPr>
            <w:tcW w:w="152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000000"/>
                <w:sz w:val="21"/>
                <w:szCs w:val="21"/>
              </w:rPr>
            </w:pPr>
            <w:r>
              <w:rPr>
                <w:color w:val="000000"/>
                <w:sz w:val="21"/>
                <w:szCs w:val="21"/>
              </w:rPr>
              <w:t>0.01mg/L</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cantSplit/>
          <w:trHeight w:val="567" w:hRule="atLeast"/>
          <w:jc w:val="center"/>
        </w:trPr>
        <w:tc>
          <w:tcPr>
            <w:tcW w:w="1027"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lang w:val="en-US" w:eastAsia="zh-CN"/>
              </w:rPr>
            </w:pPr>
            <w:r>
              <w:rPr>
                <w:rFonts w:hint="eastAsia"/>
                <w:color w:val="auto"/>
                <w:sz w:val="21"/>
                <w:szCs w:val="21"/>
                <w:lang w:val="en-US" w:eastAsia="zh-CN"/>
              </w:rPr>
              <w:t>有组织废气</w:t>
            </w:r>
          </w:p>
        </w:tc>
        <w:tc>
          <w:tcPr>
            <w:tcW w:w="15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非甲烷总烃</w:t>
            </w:r>
          </w:p>
        </w:tc>
        <w:tc>
          <w:tcPr>
            <w:tcW w:w="617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1"/>
                <w:highlight w:val="none"/>
                <w:lang w:val="en-US" w:eastAsia="zh-CN" w:bidi="ar-SA"/>
              </w:rPr>
            </w:pPr>
            <w:r>
              <w:rPr>
                <w:sz w:val="21"/>
                <w:szCs w:val="21"/>
              </w:rPr>
              <w:t>固定污染源废气 总烃、甲烷和非甲烷总烃的测定 气相色谱法 HJ 38-2017</w:t>
            </w:r>
          </w:p>
        </w:tc>
        <w:tc>
          <w:tcPr>
            <w:tcW w:w="39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000000"/>
                <w:sz w:val="21"/>
                <w:szCs w:val="21"/>
                <w:highlight w:val="none"/>
              </w:rPr>
            </w:pPr>
            <w:r>
              <w:rPr>
                <w:color w:val="000000"/>
                <w:sz w:val="21"/>
                <w:szCs w:val="21"/>
                <w:highlight w:val="none"/>
              </w:rPr>
              <w:t>福立GC9790II气相色谱仪</w:t>
            </w:r>
            <w:r>
              <w:rPr>
                <w:rFonts w:hint="eastAsia"/>
                <w:color w:val="000000"/>
                <w:sz w:val="21"/>
                <w:szCs w:val="21"/>
                <w:highlight w:val="none"/>
                <w:lang w:val="en-US" w:eastAsia="zh-CN"/>
              </w:rPr>
              <w:t>/</w:t>
            </w:r>
            <w:r>
              <w:rPr>
                <w:color w:val="000000"/>
                <w:sz w:val="21"/>
                <w:szCs w:val="21"/>
                <w:highlight w:val="none"/>
              </w:rPr>
              <w:t>JSYH-FX-0025</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000000"/>
                <w:sz w:val="21"/>
                <w:szCs w:val="21"/>
                <w:highlight w:val="none"/>
                <w:lang w:val="en-US" w:eastAsia="zh-CN"/>
              </w:rPr>
            </w:pPr>
            <w:r>
              <w:rPr>
                <w:rFonts w:hint="eastAsia"/>
                <w:color w:val="000000"/>
                <w:sz w:val="21"/>
                <w:szCs w:val="21"/>
                <w:highlight w:val="none"/>
              </w:rPr>
              <w:t>MH3052</w:t>
            </w:r>
            <w:r>
              <w:rPr>
                <w:rFonts w:hint="eastAsia"/>
                <w:color w:val="000000"/>
                <w:sz w:val="21"/>
                <w:szCs w:val="21"/>
                <w:highlight w:val="none"/>
                <w:lang w:val="en-US" w:eastAsia="zh-CN"/>
              </w:rPr>
              <w:t xml:space="preserve"> 真空箱采样器/JSYH-XC-0016</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000000"/>
                <w:sz w:val="21"/>
                <w:szCs w:val="21"/>
                <w:highlight w:val="none"/>
              </w:rPr>
              <w:t>VA-5010真空采样箱子</w:t>
            </w:r>
            <w:r>
              <w:rPr>
                <w:rFonts w:hint="eastAsia"/>
                <w:color w:val="000000"/>
                <w:sz w:val="21"/>
                <w:szCs w:val="21"/>
                <w:highlight w:val="none"/>
                <w:lang w:val="en-US" w:eastAsia="zh-CN"/>
              </w:rPr>
              <w:t xml:space="preserve"> </w:t>
            </w:r>
            <w:r>
              <w:rPr>
                <w:rFonts w:hint="eastAsia"/>
                <w:color w:val="000000"/>
                <w:sz w:val="21"/>
                <w:szCs w:val="21"/>
                <w:highlight w:val="none"/>
              </w:rPr>
              <w:t xml:space="preserve">10L </w:t>
            </w:r>
            <w:r>
              <w:rPr>
                <w:rFonts w:hint="eastAsia"/>
                <w:color w:val="000000"/>
                <w:sz w:val="21"/>
                <w:szCs w:val="21"/>
                <w:highlight w:val="none"/>
                <w:lang w:val="en-US" w:eastAsia="zh-CN"/>
              </w:rPr>
              <w:t>/JSYH-XC-0058-0059</w:t>
            </w:r>
          </w:p>
        </w:tc>
        <w:tc>
          <w:tcPr>
            <w:tcW w:w="152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kern w:val="80"/>
                <w:sz w:val="21"/>
                <w:szCs w:val="21"/>
                <w:vertAlign w:val="superscript"/>
              </w:rPr>
            </w:pPr>
            <w:r>
              <w:rPr>
                <w:kern w:val="80"/>
                <w:sz w:val="21"/>
                <w:szCs w:val="21"/>
              </w:rPr>
              <w:t>0.07mg/m</w:t>
            </w:r>
            <w:r>
              <w:rPr>
                <w:kern w:val="80"/>
                <w:sz w:val="21"/>
                <w:szCs w:val="21"/>
                <w:vertAlign w:val="superscript"/>
              </w:rPr>
              <w:t>3</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1"/>
                <w:highlight w:val="none"/>
                <w:lang w:val="en-US" w:eastAsia="zh-CN" w:bidi="ar-SA"/>
              </w:rPr>
            </w:pPr>
            <w:r>
              <w:rPr>
                <w:kern w:val="80"/>
                <w:sz w:val="21"/>
                <w:szCs w:val="21"/>
              </w:rPr>
              <w:t>(以碳计)</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cantSplit/>
          <w:trHeight w:val="567" w:hRule="atLeast"/>
          <w:jc w:val="center"/>
        </w:trPr>
        <w:tc>
          <w:tcPr>
            <w:tcW w:w="102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lang w:val="en-US" w:eastAsia="zh-CN"/>
              </w:rPr>
            </w:pPr>
          </w:p>
        </w:tc>
        <w:tc>
          <w:tcPr>
            <w:tcW w:w="15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二氧化硫</w:t>
            </w:r>
          </w:p>
        </w:tc>
        <w:tc>
          <w:tcPr>
            <w:tcW w:w="617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sz w:val="21"/>
                <w:szCs w:val="21"/>
              </w:rPr>
              <w:t>固定污染源废气 二氧化硫的测定 定电位电解法 HJ 57-2017</w:t>
            </w:r>
          </w:p>
        </w:tc>
        <w:tc>
          <w:tcPr>
            <w:tcW w:w="39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000000"/>
                <w:sz w:val="21"/>
                <w:szCs w:val="21"/>
                <w:highlight w:val="none"/>
              </w:rPr>
            </w:pPr>
            <w:r>
              <w:rPr>
                <w:rFonts w:hint="eastAsia"/>
                <w:color w:val="000000"/>
                <w:sz w:val="21"/>
                <w:szCs w:val="21"/>
              </w:rPr>
              <w:t>EM-3088(3.0)智能烟尘烟气分析仪</w:t>
            </w:r>
            <w:r>
              <w:rPr>
                <w:rFonts w:hint="eastAsia"/>
                <w:color w:val="000000"/>
                <w:sz w:val="21"/>
                <w:szCs w:val="21"/>
                <w:lang w:val="en-US" w:eastAsia="zh-CN"/>
              </w:rPr>
              <w:t>/</w:t>
            </w:r>
            <w:r>
              <w:rPr>
                <w:rFonts w:hint="eastAsia"/>
                <w:color w:val="000000"/>
                <w:sz w:val="21"/>
                <w:szCs w:val="21"/>
              </w:rPr>
              <w:t>JSYH-XC-0051</w:t>
            </w:r>
          </w:p>
        </w:tc>
        <w:tc>
          <w:tcPr>
            <w:tcW w:w="152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kern w:val="80"/>
                <w:sz w:val="21"/>
                <w:szCs w:val="21"/>
              </w:rPr>
            </w:pPr>
            <w:r>
              <w:rPr>
                <w:sz w:val="21"/>
                <w:szCs w:val="21"/>
              </w:rPr>
              <w:t>3mg/m</w:t>
            </w:r>
            <w:r>
              <w:rPr>
                <w:sz w:val="21"/>
                <w:szCs w:val="21"/>
                <w:vertAlign w:val="superscript"/>
              </w:rPr>
              <w:t>3</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cantSplit/>
          <w:trHeight w:val="567" w:hRule="atLeast"/>
          <w:jc w:val="center"/>
        </w:trPr>
        <w:tc>
          <w:tcPr>
            <w:tcW w:w="102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lang w:val="en-US" w:eastAsia="zh-CN"/>
              </w:rPr>
            </w:pPr>
          </w:p>
        </w:tc>
        <w:tc>
          <w:tcPr>
            <w:tcW w:w="15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氮氧化物</w:t>
            </w:r>
          </w:p>
        </w:tc>
        <w:tc>
          <w:tcPr>
            <w:tcW w:w="617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sz w:val="21"/>
                <w:szCs w:val="21"/>
              </w:rPr>
              <w:t>固定污染源废气 氮氧化物的测定 定电位电解法 HJ 693-2014</w:t>
            </w:r>
          </w:p>
        </w:tc>
        <w:tc>
          <w:tcPr>
            <w:tcW w:w="39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000000"/>
                <w:sz w:val="21"/>
                <w:szCs w:val="21"/>
              </w:rPr>
            </w:pPr>
            <w:r>
              <w:rPr>
                <w:rFonts w:hint="eastAsia"/>
                <w:color w:val="000000"/>
                <w:sz w:val="21"/>
                <w:szCs w:val="21"/>
              </w:rPr>
              <w:t>EM-3088(3.0)智能烟尘烟气分析仪</w:t>
            </w:r>
            <w:r>
              <w:rPr>
                <w:rFonts w:hint="eastAsia"/>
                <w:color w:val="000000"/>
                <w:sz w:val="21"/>
                <w:szCs w:val="21"/>
                <w:lang w:val="en-US" w:eastAsia="zh-CN"/>
              </w:rPr>
              <w:t>/</w:t>
            </w:r>
            <w:r>
              <w:rPr>
                <w:rFonts w:hint="eastAsia"/>
                <w:color w:val="000000"/>
                <w:sz w:val="21"/>
                <w:szCs w:val="21"/>
              </w:rPr>
              <w:t>JSYH-XC-0051</w:t>
            </w:r>
          </w:p>
        </w:tc>
        <w:tc>
          <w:tcPr>
            <w:tcW w:w="152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1"/>
                <w:szCs w:val="21"/>
              </w:rPr>
            </w:pPr>
            <w:r>
              <w:rPr>
                <w:sz w:val="21"/>
                <w:szCs w:val="21"/>
              </w:rPr>
              <w:t>3mg/m</w:t>
            </w:r>
            <w:r>
              <w:rPr>
                <w:sz w:val="21"/>
                <w:szCs w:val="21"/>
                <w:vertAlign w:val="superscript"/>
              </w:rPr>
              <w:t>3</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cantSplit/>
          <w:trHeight w:val="567" w:hRule="atLeast"/>
          <w:jc w:val="center"/>
        </w:trPr>
        <w:tc>
          <w:tcPr>
            <w:tcW w:w="102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lang w:val="en-US" w:eastAsia="zh-CN"/>
              </w:rPr>
            </w:pPr>
          </w:p>
        </w:tc>
        <w:tc>
          <w:tcPr>
            <w:tcW w:w="15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低浓度颗粒物</w:t>
            </w:r>
          </w:p>
        </w:tc>
        <w:tc>
          <w:tcPr>
            <w:tcW w:w="617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1"/>
                <w:highlight w:val="none"/>
                <w:lang w:val="en-US" w:eastAsia="zh-CN" w:bidi="ar-SA"/>
              </w:rPr>
            </w:pPr>
            <w:r>
              <w:rPr>
                <w:sz w:val="21"/>
                <w:szCs w:val="21"/>
              </w:rPr>
              <w:t>固定污染源废气 低浓度颗粒物的测定 重量法 HJ 836-2017</w:t>
            </w:r>
          </w:p>
        </w:tc>
        <w:tc>
          <w:tcPr>
            <w:tcW w:w="39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000000"/>
                <w:sz w:val="21"/>
                <w:szCs w:val="21"/>
                <w:highlight w:val="none"/>
              </w:rPr>
            </w:pPr>
            <w:r>
              <w:rPr>
                <w:color w:val="000000"/>
                <w:sz w:val="21"/>
                <w:szCs w:val="21"/>
                <w:highlight w:val="none"/>
              </w:rPr>
              <w:t>电子天平PT-124/85S/ JSYH-FX-0002</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eastAsia="宋体"/>
                <w:color w:val="000000"/>
                <w:sz w:val="21"/>
                <w:szCs w:val="21"/>
                <w:highlight w:val="none"/>
                <w:lang w:val="en-US" w:eastAsia="zh-CN"/>
              </w:rPr>
            </w:pPr>
            <w:r>
              <w:rPr>
                <w:rFonts w:hint="eastAsia"/>
                <w:color w:val="000000"/>
                <w:sz w:val="21"/>
                <w:szCs w:val="21"/>
                <w:highlight w:val="none"/>
              </w:rPr>
              <w:t>YQ3000-D</w:t>
            </w:r>
            <w:r>
              <w:rPr>
                <w:rFonts w:hint="eastAsia"/>
                <w:color w:val="000000"/>
                <w:sz w:val="21"/>
                <w:szCs w:val="21"/>
                <w:highlight w:val="none"/>
                <w:lang w:val="en-US" w:eastAsia="zh-CN"/>
              </w:rPr>
              <w:t xml:space="preserve"> 大流量烟尘（气）测试仪/JSYH-XC-0023</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eastAsia="宋体"/>
                <w:color w:val="000000"/>
                <w:sz w:val="21"/>
                <w:szCs w:val="21"/>
                <w:highlight w:val="none"/>
                <w:lang w:val="en-US" w:eastAsia="zh-CN"/>
              </w:rPr>
            </w:pPr>
            <w:r>
              <w:rPr>
                <w:rFonts w:hint="eastAsia"/>
                <w:color w:val="000000"/>
                <w:sz w:val="21"/>
                <w:szCs w:val="21"/>
                <w:highlight w:val="none"/>
              </w:rPr>
              <w:t>YQ3000-D</w:t>
            </w:r>
            <w:r>
              <w:rPr>
                <w:rFonts w:hint="eastAsia"/>
                <w:color w:val="000000"/>
                <w:sz w:val="21"/>
                <w:szCs w:val="21"/>
                <w:highlight w:val="none"/>
                <w:lang w:val="en-US" w:eastAsia="zh-CN"/>
              </w:rPr>
              <w:t xml:space="preserve"> 大流量烟尘（气）测试仪/JSYH-XC-0029</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000000"/>
                <w:sz w:val="21"/>
                <w:szCs w:val="21"/>
                <w:highlight w:val="none"/>
              </w:rPr>
              <w:t>EM-3088(3.0)智能烟尘烟气分析仪</w:t>
            </w:r>
            <w:r>
              <w:rPr>
                <w:rFonts w:hint="eastAsia"/>
                <w:color w:val="000000"/>
                <w:sz w:val="21"/>
                <w:szCs w:val="21"/>
                <w:highlight w:val="none"/>
                <w:lang w:val="en-US" w:eastAsia="zh-CN"/>
              </w:rPr>
              <w:t>/</w:t>
            </w:r>
            <w:r>
              <w:rPr>
                <w:rFonts w:hint="eastAsia"/>
                <w:color w:val="000000"/>
                <w:sz w:val="21"/>
                <w:szCs w:val="21"/>
                <w:highlight w:val="none"/>
              </w:rPr>
              <w:t>JSYH-XC-0051</w:t>
            </w:r>
            <w:r>
              <w:rPr>
                <w:rFonts w:hint="eastAsia"/>
                <w:color w:val="000000"/>
                <w:sz w:val="21"/>
                <w:szCs w:val="21"/>
                <w:highlight w:val="none"/>
                <w:lang w:val="en-US" w:eastAsia="zh-CN"/>
              </w:rPr>
              <w:t>-0052</w:t>
            </w:r>
          </w:p>
        </w:tc>
        <w:tc>
          <w:tcPr>
            <w:tcW w:w="152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1"/>
                <w:highlight w:val="none"/>
                <w:lang w:val="en-US" w:eastAsia="zh-CN" w:bidi="ar-SA"/>
              </w:rPr>
            </w:pPr>
            <w:r>
              <w:rPr>
                <w:color w:val="000000"/>
                <w:sz w:val="21"/>
                <w:szCs w:val="21"/>
              </w:rPr>
              <w:t>1.0mg/m</w:t>
            </w:r>
            <w:r>
              <w:rPr>
                <w:color w:val="000000"/>
                <w:sz w:val="21"/>
                <w:szCs w:val="21"/>
                <w:vertAlign w:val="superscript"/>
              </w:rPr>
              <w:t>3</w:t>
            </w:r>
          </w:p>
        </w:tc>
      </w:tr>
      <w:tr>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cantSplit/>
          <w:trHeight w:val="454" w:hRule="atLeast"/>
          <w:jc w:val="center"/>
        </w:trPr>
        <w:tc>
          <w:tcPr>
            <w:tcW w:w="102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sz w:val="21"/>
                <w:szCs w:val="21"/>
                <w:lang w:val="en-US" w:eastAsia="zh-CN"/>
              </w:rPr>
            </w:pPr>
            <w:r>
              <w:rPr>
                <w:rFonts w:hint="eastAsia"/>
                <w:color w:val="auto"/>
                <w:sz w:val="21"/>
                <w:szCs w:val="21"/>
                <w:lang w:val="en-US" w:eastAsia="zh-CN"/>
              </w:rPr>
              <w:t>备注</w:t>
            </w:r>
          </w:p>
        </w:tc>
        <w:tc>
          <w:tcPr>
            <w:tcW w:w="13147" w:type="dxa"/>
            <w:gridSpan w:val="4"/>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eastAsia="宋体"/>
                <w:color w:val="auto"/>
                <w:sz w:val="21"/>
                <w:szCs w:val="21"/>
                <w:lang w:val="en-US" w:eastAsia="zh-CN"/>
              </w:rPr>
            </w:pPr>
            <w:r>
              <w:rPr>
                <w:rFonts w:hint="eastAsia"/>
                <w:color w:val="auto"/>
                <w:sz w:val="21"/>
                <w:szCs w:val="21"/>
                <w:lang w:val="en-US" w:eastAsia="zh-CN"/>
              </w:rPr>
              <w:t>-</w:t>
            </w:r>
          </w:p>
        </w:tc>
      </w:tr>
    </w:tbl>
    <w:p>
      <w:pPr>
        <w:jc w:val="center"/>
        <w:rPr>
          <w:rFonts w:hint="default" w:ascii="Times New Roman" w:hAnsi="Times New Roman" w:cs="Times New Roman"/>
          <w:sz w:val="24"/>
        </w:rPr>
      </w:pPr>
    </w:p>
    <w:p>
      <w:pPr>
        <w:widowControl/>
        <w:spacing w:line="360" w:lineRule="auto"/>
        <w:jc w:val="left"/>
        <w:rPr>
          <w:rFonts w:hint="default" w:eastAsia="宋体"/>
          <w:color w:val="auto"/>
          <w:sz w:val="24"/>
          <w:highlight w:val="none"/>
          <w:lang w:val="en-US" w:eastAsia="zh-CN"/>
        </w:rPr>
      </w:pPr>
      <w:r>
        <w:rPr>
          <w:color w:val="auto"/>
          <w:sz w:val="24"/>
          <w:highlight w:val="none"/>
        </w:rPr>
        <w:t>附表</w:t>
      </w:r>
      <w:r>
        <w:rPr>
          <w:rFonts w:hint="eastAsia"/>
          <w:color w:val="auto"/>
          <w:sz w:val="24"/>
          <w:highlight w:val="none"/>
          <w:lang w:val="en-US" w:eastAsia="zh-CN"/>
        </w:rPr>
        <w:t>2</w:t>
      </w:r>
      <w:r>
        <w:rPr>
          <w:rFonts w:hint="eastAsia"/>
          <w:color w:val="auto"/>
          <w:sz w:val="24"/>
          <w:highlight w:val="none"/>
        </w:rPr>
        <w:t>：</w:t>
      </w:r>
      <w:r>
        <w:rPr>
          <w:rFonts w:hint="eastAsia"/>
          <w:color w:val="auto"/>
          <w:sz w:val="24"/>
          <w:highlight w:val="none"/>
          <w:lang w:val="en-US" w:eastAsia="zh-CN"/>
        </w:rPr>
        <w:t>样品信息</w:t>
      </w:r>
    </w:p>
    <w:tbl>
      <w:tblPr>
        <w:tblStyle w:val="14"/>
        <w:tblW w:w="1404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139"/>
        <w:gridCol w:w="2190"/>
        <w:gridCol w:w="3525"/>
        <w:gridCol w:w="1547"/>
        <w:gridCol w:w="1547"/>
        <w:gridCol w:w="1547"/>
        <w:gridCol w:w="154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39"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eastAsia="宋体"/>
                <w:color w:val="auto"/>
                <w:sz w:val="24"/>
                <w:highlight w:val="none"/>
                <w:lang w:val="en-US" w:eastAsia="zh-CN"/>
              </w:rPr>
            </w:pPr>
            <w:r>
              <w:rPr>
                <w:rFonts w:hint="eastAsia" w:eastAsia="宋体"/>
                <w:color w:val="auto"/>
                <w:sz w:val="24"/>
                <w:highlight w:val="none"/>
                <w:lang w:val="en-US" w:eastAsia="zh-CN"/>
              </w:rPr>
              <w:t>采样日期</w:t>
            </w:r>
          </w:p>
        </w:tc>
        <w:tc>
          <w:tcPr>
            <w:tcW w:w="2190" w:type="dxa"/>
            <w:vMerge w:val="restart"/>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eastAsia="宋体"/>
                <w:color w:val="auto"/>
                <w:sz w:val="24"/>
                <w:highlight w:val="none"/>
                <w:lang w:val="en-US" w:eastAsia="zh-CN"/>
              </w:rPr>
            </w:pPr>
            <w:r>
              <w:rPr>
                <w:rFonts w:hint="eastAsia"/>
                <w:color w:val="auto"/>
                <w:sz w:val="24"/>
                <w:highlight w:val="none"/>
                <w:lang w:val="en-US" w:eastAsia="zh-CN"/>
              </w:rPr>
              <w:t>样品类别</w:t>
            </w:r>
          </w:p>
        </w:tc>
        <w:tc>
          <w:tcPr>
            <w:tcW w:w="3525"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color w:val="auto"/>
                <w:sz w:val="24"/>
                <w:highlight w:val="none"/>
                <w:lang w:val="en-US" w:eastAsia="zh-CN"/>
              </w:rPr>
            </w:pPr>
            <w:r>
              <w:rPr>
                <w:rFonts w:hint="eastAsia"/>
                <w:color w:val="auto"/>
                <w:sz w:val="24"/>
                <w:highlight w:val="none"/>
                <w:lang w:val="en-US" w:eastAsia="zh-CN"/>
              </w:rPr>
              <w:t>监测点位</w:t>
            </w:r>
          </w:p>
        </w:tc>
        <w:tc>
          <w:tcPr>
            <w:tcW w:w="6188" w:type="dxa"/>
            <w:gridSpan w:val="4"/>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color w:val="auto"/>
                <w:sz w:val="24"/>
                <w:highlight w:val="none"/>
                <w:lang w:val="en-US" w:eastAsia="zh-CN"/>
              </w:rPr>
            </w:pPr>
            <w:r>
              <w:rPr>
                <w:rFonts w:hint="eastAsia"/>
                <w:color w:val="auto"/>
                <w:sz w:val="24"/>
                <w:highlight w:val="none"/>
                <w:lang w:val="en-US" w:eastAsia="zh-CN"/>
              </w:rPr>
              <w:t>样品状态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39" w:type="dxa"/>
            <w:vMerge w:val="continue"/>
            <w:noWrap/>
            <w:vAlign w:val="center"/>
          </w:tcPr>
          <w:p>
            <w:pPr>
              <w:jc w:val="center"/>
              <w:rPr>
                <w:rFonts w:hint="default" w:ascii="Times New Roman" w:hAnsi="Times New Roman" w:eastAsia="宋体" w:cs="Times New Roman"/>
                <w:color w:val="auto"/>
                <w:kern w:val="2"/>
                <w:sz w:val="24"/>
                <w:szCs w:val="24"/>
                <w:highlight w:val="none"/>
                <w:lang w:val="en-US" w:eastAsia="zh-CN" w:bidi="ar-SA"/>
              </w:rPr>
            </w:pPr>
          </w:p>
        </w:tc>
        <w:tc>
          <w:tcPr>
            <w:tcW w:w="2190" w:type="dxa"/>
            <w:vMerge w:val="continue"/>
            <w:vAlign w:val="center"/>
          </w:tcPr>
          <w:p>
            <w:pPr>
              <w:jc w:val="center"/>
              <w:rPr>
                <w:rFonts w:hint="eastAsia"/>
                <w:sz w:val="21"/>
                <w:szCs w:val="21"/>
                <w:highlight w:val="none"/>
                <w:lang w:val="en-US" w:eastAsia="zh-CN"/>
              </w:rPr>
            </w:pPr>
          </w:p>
        </w:tc>
        <w:tc>
          <w:tcPr>
            <w:tcW w:w="3525" w:type="dxa"/>
            <w:vMerge w:val="continue"/>
            <w:noWrap/>
            <w:vAlign w:val="center"/>
          </w:tcPr>
          <w:p>
            <w:pPr>
              <w:jc w:val="center"/>
              <w:rPr>
                <w:rFonts w:hint="eastAsia"/>
                <w:sz w:val="21"/>
                <w:szCs w:val="21"/>
                <w:highlight w:val="none"/>
                <w:lang w:val="en-US" w:eastAsia="zh-CN"/>
              </w:rPr>
            </w:pPr>
          </w:p>
        </w:tc>
        <w:tc>
          <w:tcPr>
            <w:tcW w:w="1547" w:type="dxa"/>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color w:val="auto"/>
                <w:sz w:val="24"/>
                <w:highlight w:val="none"/>
                <w:lang w:val="en-US" w:eastAsia="zh-CN"/>
              </w:rPr>
            </w:pPr>
            <w:r>
              <w:rPr>
                <w:rFonts w:hint="eastAsia"/>
                <w:color w:val="auto"/>
                <w:sz w:val="24"/>
                <w:highlight w:val="none"/>
                <w:lang w:val="en-US" w:eastAsia="zh-CN"/>
              </w:rPr>
              <w:t>浊度</w:t>
            </w:r>
          </w:p>
        </w:tc>
        <w:tc>
          <w:tcPr>
            <w:tcW w:w="1547" w:type="dxa"/>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color w:val="auto"/>
                <w:sz w:val="24"/>
                <w:highlight w:val="none"/>
                <w:lang w:val="en-US" w:eastAsia="zh-CN"/>
              </w:rPr>
            </w:pPr>
            <w:r>
              <w:rPr>
                <w:rFonts w:hint="eastAsia"/>
                <w:color w:val="auto"/>
                <w:sz w:val="24"/>
                <w:highlight w:val="none"/>
                <w:lang w:val="en-US" w:eastAsia="zh-CN"/>
              </w:rPr>
              <w:t>颜色</w:t>
            </w:r>
          </w:p>
        </w:tc>
        <w:tc>
          <w:tcPr>
            <w:tcW w:w="1547" w:type="dxa"/>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color w:val="auto"/>
                <w:sz w:val="24"/>
                <w:highlight w:val="none"/>
                <w:lang w:val="en-US" w:eastAsia="zh-CN"/>
              </w:rPr>
            </w:pPr>
            <w:r>
              <w:rPr>
                <w:rFonts w:hint="eastAsia"/>
                <w:color w:val="auto"/>
                <w:sz w:val="24"/>
                <w:highlight w:val="none"/>
                <w:lang w:val="en-US" w:eastAsia="zh-CN"/>
              </w:rPr>
              <w:t>浮油</w:t>
            </w:r>
          </w:p>
        </w:tc>
        <w:tc>
          <w:tcPr>
            <w:tcW w:w="1547" w:type="dxa"/>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color w:val="auto"/>
                <w:sz w:val="24"/>
                <w:highlight w:val="none"/>
                <w:lang w:val="en-US" w:eastAsia="zh-CN"/>
              </w:rPr>
            </w:pPr>
            <w:r>
              <w:rPr>
                <w:rFonts w:hint="eastAsia"/>
                <w:color w:val="auto"/>
                <w:sz w:val="24"/>
                <w:highlight w:val="none"/>
                <w:lang w:val="en-US" w:eastAsia="zh-CN"/>
              </w:rPr>
              <w:t>气味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39" w:type="dxa"/>
            <w:noWrap/>
            <w:vAlign w:val="center"/>
          </w:tcPr>
          <w:p>
            <w:pPr>
              <w:jc w:val="center"/>
              <w:rPr>
                <w:rFonts w:hint="default" w:ascii="Times New Roman" w:hAnsi="Times New Roman" w:cs="Times New Roman" w:eastAsiaTheme="minorEastAsia"/>
                <w:color w:val="auto"/>
                <w:kern w:val="0"/>
                <w:sz w:val="21"/>
                <w:szCs w:val="21"/>
                <w:highlight w:val="none"/>
                <w:lang w:val="en-US" w:eastAsia="zh-CN" w:bidi="ar-SA"/>
              </w:rPr>
            </w:pPr>
            <w:r>
              <w:rPr>
                <w:rFonts w:hint="eastAsia" w:eastAsiaTheme="minorEastAsia"/>
                <w:color w:val="000000"/>
                <w:sz w:val="24"/>
                <w:lang w:val="en-US" w:eastAsia="zh-CN"/>
              </w:rPr>
              <w:t>2022.02.09</w:t>
            </w:r>
          </w:p>
        </w:tc>
        <w:tc>
          <w:tcPr>
            <w:tcW w:w="2190" w:type="dxa"/>
            <w:vAlign w:val="center"/>
          </w:tcPr>
          <w:p>
            <w:pPr>
              <w:jc w:val="center"/>
              <w:rPr>
                <w:rFonts w:hint="eastAsia"/>
                <w:sz w:val="21"/>
                <w:szCs w:val="21"/>
                <w:highlight w:val="none"/>
                <w:lang w:val="en-US" w:eastAsia="zh-CN"/>
              </w:rPr>
            </w:pPr>
            <w:r>
              <w:rPr>
                <w:rFonts w:hint="eastAsia" w:cs="Times New Roman"/>
                <w:color w:val="auto"/>
                <w:kern w:val="2"/>
                <w:sz w:val="24"/>
                <w:szCs w:val="24"/>
                <w:highlight w:val="none"/>
                <w:lang w:val="en-US" w:eastAsia="zh-CN" w:bidi="ar-SA"/>
              </w:rPr>
              <w:t>雨水</w:t>
            </w:r>
          </w:p>
        </w:tc>
        <w:tc>
          <w:tcPr>
            <w:tcW w:w="3525" w:type="dxa"/>
            <w:noWrap/>
            <w:vAlign w:val="center"/>
          </w:tcPr>
          <w:p>
            <w:pPr>
              <w:jc w:val="center"/>
              <w:rPr>
                <w:rFonts w:hint="default"/>
                <w:sz w:val="21"/>
                <w:szCs w:val="21"/>
                <w:highlight w:val="none"/>
                <w:lang w:val="en-US" w:eastAsia="zh-CN"/>
              </w:rPr>
            </w:pPr>
            <w:r>
              <w:rPr>
                <w:rFonts w:hint="eastAsia"/>
                <w:sz w:val="24"/>
                <w:szCs w:val="24"/>
                <w:highlight w:val="none"/>
                <w:lang w:val="en-US" w:eastAsia="zh-CN"/>
              </w:rPr>
              <w:t>雨水排放口</w:t>
            </w:r>
          </w:p>
        </w:tc>
        <w:tc>
          <w:tcPr>
            <w:tcW w:w="1547" w:type="dxa"/>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微浑</w:t>
            </w:r>
          </w:p>
        </w:tc>
        <w:tc>
          <w:tcPr>
            <w:tcW w:w="1547" w:type="dxa"/>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无色</w:t>
            </w:r>
          </w:p>
        </w:tc>
        <w:tc>
          <w:tcPr>
            <w:tcW w:w="1547" w:type="dxa"/>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无</w:t>
            </w:r>
          </w:p>
        </w:tc>
        <w:tc>
          <w:tcPr>
            <w:tcW w:w="1547" w:type="dxa"/>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2139" w:type="dxa"/>
            <w:noWrap/>
            <w:vAlign w:val="center"/>
          </w:tcPr>
          <w:p>
            <w:pPr>
              <w:jc w:val="center"/>
              <w:rPr>
                <w:rFonts w:hint="default" w:eastAsiaTheme="minorEastAsia"/>
                <w:color w:val="000000"/>
                <w:sz w:val="24"/>
                <w:lang w:val="en-US" w:eastAsia="zh-CN"/>
              </w:rPr>
            </w:pPr>
            <w:r>
              <w:rPr>
                <w:rFonts w:hint="eastAsia" w:eastAsiaTheme="minorEastAsia"/>
                <w:color w:val="000000"/>
                <w:sz w:val="24"/>
                <w:lang w:val="en-US" w:eastAsia="zh-CN"/>
              </w:rPr>
              <w:t>2022.02.09</w:t>
            </w:r>
          </w:p>
        </w:tc>
        <w:tc>
          <w:tcPr>
            <w:tcW w:w="2190" w:type="dxa"/>
            <w:vAlign w:val="center"/>
          </w:tcPr>
          <w:p>
            <w:pPr>
              <w:jc w:val="center"/>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废水</w:t>
            </w:r>
          </w:p>
        </w:tc>
        <w:tc>
          <w:tcPr>
            <w:tcW w:w="3525" w:type="dxa"/>
            <w:noWrap/>
            <w:vAlign w:val="center"/>
          </w:tcPr>
          <w:p>
            <w:pPr>
              <w:jc w:val="center"/>
              <w:rPr>
                <w:rFonts w:hint="default"/>
                <w:color w:val="auto"/>
                <w:sz w:val="24"/>
                <w:highlight w:val="none"/>
                <w:lang w:val="en-US" w:eastAsia="zh-CN"/>
              </w:rPr>
            </w:pPr>
            <w:r>
              <w:rPr>
                <w:rFonts w:hint="eastAsia"/>
                <w:color w:val="auto"/>
                <w:sz w:val="24"/>
                <w:highlight w:val="none"/>
                <w:lang w:val="en-US" w:eastAsia="zh-CN"/>
              </w:rPr>
              <w:t>SDN污水总排放口 DW001</w:t>
            </w:r>
          </w:p>
        </w:tc>
        <w:tc>
          <w:tcPr>
            <w:tcW w:w="1547" w:type="dxa"/>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微浑</w:t>
            </w:r>
          </w:p>
        </w:tc>
        <w:tc>
          <w:tcPr>
            <w:tcW w:w="1547" w:type="dxa"/>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微黄</w:t>
            </w:r>
          </w:p>
        </w:tc>
        <w:tc>
          <w:tcPr>
            <w:tcW w:w="1547" w:type="dxa"/>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无</w:t>
            </w:r>
          </w:p>
        </w:tc>
        <w:tc>
          <w:tcPr>
            <w:tcW w:w="1547" w:type="dxa"/>
            <w:tcBorders>
              <w:lef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Times New Roman" w:hAnsi="Times New Roman"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无</w:t>
            </w:r>
          </w:p>
        </w:tc>
      </w:tr>
    </w:tbl>
    <w:p>
      <w:pPr>
        <w:jc w:val="both"/>
        <w:rPr>
          <w:rFonts w:hint="default" w:ascii="Times New Roman" w:hAnsi="Times New Roman" w:cs="Times New Roman"/>
          <w:sz w:val="24"/>
        </w:rPr>
      </w:pPr>
    </w:p>
    <w:p>
      <w:pPr>
        <w:jc w:val="center"/>
        <w:rPr>
          <w:rFonts w:hint="default" w:ascii="Times New Roman" w:hAnsi="Times New Roman" w:cs="Times New Roman"/>
          <w:sz w:val="24"/>
          <w:lang w:val="en-US" w:eastAsia="zh-CN"/>
        </w:rPr>
      </w:pPr>
      <w:r>
        <w:rPr>
          <w:rFonts w:hint="default" w:ascii="Times New Roman" w:hAnsi="Times New Roman" w:cs="Times New Roman"/>
          <w:sz w:val="24"/>
        </w:rPr>
        <w:t>***</w:t>
      </w:r>
      <w:r>
        <w:rPr>
          <w:rFonts w:hint="eastAsia" w:ascii="宋体" w:hAnsi="宋体" w:cs="宋体"/>
          <w:sz w:val="24"/>
        </w:rPr>
        <w:t>报告结束</w:t>
      </w:r>
      <w:r>
        <w:rPr>
          <w:rFonts w:hint="default" w:ascii="Times New Roman" w:hAnsi="Times New Roman" w:cs="Times New Roman"/>
          <w:sz w:val="24"/>
        </w:rPr>
        <w:t>***</w:t>
      </w:r>
      <w:bookmarkStart w:id="0" w:name="_GoBack"/>
      <w:bookmarkEnd w:id="0"/>
    </w:p>
    <w:sectPr>
      <w:headerReference r:id="rId6" w:type="default"/>
      <w:footerReference r:id="rId7" w:type="default"/>
      <w:pgSz w:w="16838" w:h="11906" w:orient="landscape"/>
      <w:pgMar w:top="1418" w:right="1418" w:bottom="851" w:left="1418" w:header="851" w:footer="992" w:gutter="0"/>
      <w:pgBorders>
        <w:top w:val="none" w:sz="0" w:space="0"/>
        <w:left w:val="none" w:sz="0" w:space="0"/>
        <w:bottom w:val="none" w:sz="0" w:space="0"/>
        <w:right w:val="none" w:sz="0" w:space="0"/>
      </w:pgBorders>
      <w:cols w:space="425" w:num="1"/>
      <w:docGrid w:type="lines" w:linePitch="38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_x000B__x000C_">
    <w:altName w:val="Times New Roman"/>
    <w:panose1 w:val="00000000000000000000"/>
    <w:charset w:val="00"/>
    <w:family w:val="roman"/>
    <w:pitch w:val="default"/>
    <w:sig w:usb0="00000000" w:usb1="00000000" w:usb2="00000000"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color w:val="000000"/>
        <w:sz w:val="21"/>
        <w:szCs w:val="21"/>
      </w:rPr>
      <mc:AlternateContent>
        <mc:Choice Requires="wps">
          <w:drawing>
            <wp:anchor distT="0" distB="0" distL="114300" distR="114300" simplePos="0" relativeHeight="251663360" behindDoc="0" locked="0" layoutInCell="1" allowOverlap="1">
              <wp:simplePos x="0" y="0"/>
              <wp:positionH relativeFrom="column">
                <wp:posOffset>-74295</wp:posOffset>
              </wp:positionH>
              <wp:positionV relativeFrom="paragraph">
                <wp:posOffset>-3175</wp:posOffset>
              </wp:positionV>
              <wp:extent cx="5645150" cy="3810"/>
              <wp:effectExtent l="0" t="0" r="0" b="0"/>
              <wp:wrapNone/>
              <wp:docPr id="29" name="自选图形 1"/>
              <wp:cNvGraphicFramePr/>
              <a:graphic xmlns:a="http://schemas.openxmlformats.org/drawingml/2006/main">
                <a:graphicData uri="http://schemas.microsoft.com/office/word/2010/wordprocessingShape">
                  <wps:wsp>
                    <wps:cNvCnPr/>
                    <wps:spPr>
                      <a:xfrm>
                        <a:off x="0" y="0"/>
                        <a:ext cx="5645150" cy="381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自选图形 1" o:spid="_x0000_s1026" o:spt="32" type="#_x0000_t32" style="position:absolute;left:0pt;margin-left:-5.85pt;margin-top:-0.25pt;height:0.3pt;width:444.5pt;z-index:251663360;mso-width-relative:page;mso-height-relative:page;" filled="f" stroked="t" coordsize="21600,21600" o:gfxdata="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rlsUDVAAAABgEAAA8AAAAAAAAAAQAgAAAAIgAAAGRycy9kb3ducmV2&#10;LnhtbFBLAQIUABQAAAAIAIdO4kA9RBQu/wEAAPUDAAAOAAAAAAAAAAEAIAAAACQBAABkcnMvZTJv&#10;RG9jLnhtbFBLBQYAAAAABgAGAFkBAACVBQAAAAA=&#10;">
              <v:fill on="f" focussize="0,0"/>
              <v:stroke color="#000000" joinstyle="round"/>
              <v:imagedata o:title=""/>
              <o:lock v:ext="edit" aspectratio="f"/>
            </v:shape>
          </w:pict>
        </mc:Fallback>
      </mc:AlternateContent>
    </w:r>
    <w:r>
      <w:t>地址：南通市港闸区幸福路688号2</w:t>
    </w:r>
    <w:r>
      <w:rPr>
        <w:rFonts w:hint="eastAsia"/>
      </w:rPr>
      <w:t>号楼          邮编：226014          电话（传真）：0513-55073526</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color w:val="000000"/>
        <w:sz w:val="21"/>
        <w:szCs w:val="21"/>
      </w:rPr>
      <mc:AlternateContent>
        <mc:Choice Requires="wps">
          <w:drawing>
            <wp:anchor distT="0" distB="0" distL="114300" distR="114300" simplePos="0" relativeHeight="251665408" behindDoc="0" locked="0" layoutInCell="1" allowOverlap="1">
              <wp:simplePos x="0" y="0"/>
              <wp:positionH relativeFrom="column">
                <wp:posOffset>1270</wp:posOffset>
              </wp:positionH>
              <wp:positionV relativeFrom="paragraph">
                <wp:posOffset>-6350</wp:posOffset>
              </wp:positionV>
              <wp:extent cx="6113145" cy="3175"/>
              <wp:effectExtent l="0" t="0" r="0" b="0"/>
              <wp:wrapNone/>
              <wp:docPr id="14" name="自选图形 10"/>
              <wp:cNvGraphicFramePr/>
              <a:graphic xmlns:a="http://schemas.openxmlformats.org/drawingml/2006/main">
                <a:graphicData uri="http://schemas.microsoft.com/office/word/2010/wordprocessingShape">
                  <wps:wsp>
                    <wps:cNvCnPr/>
                    <wps:spPr>
                      <a:xfrm>
                        <a:off x="0" y="0"/>
                        <a:ext cx="6113145" cy="3175"/>
                      </a:xfrm>
                      <a:prstGeom prst="bentConnector2">
                        <a:avLst/>
                      </a:prstGeom>
                      <a:ln w="9525" cap="flat" cmpd="sng">
                        <a:solidFill>
                          <a:srgbClr val="000000"/>
                        </a:solidFill>
                        <a:prstDash val="solid"/>
                        <a:miter/>
                        <a:headEnd type="none" w="med" len="med"/>
                        <a:tailEnd type="none" w="med" len="med"/>
                      </a:ln>
                    </wps:spPr>
                    <wps:bodyPr/>
                  </wps:wsp>
                </a:graphicData>
              </a:graphic>
            </wp:anchor>
          </w:drawing>
        </mc:Choice>
        <mc:Fallback>
          <w:pict>
            <v:shape id="自选图形 10" o:spid="_x0000_s1026" o:spt="33" type="#_x0000_t33" style="position:absolute;left:0pt;margin-left:0.1pt;margin-top:-0.5pt;height:0.25pt;width:481.35pt;z-index:251665408;mso-width-relative:page;mso-height-relative:page;" filled="f" stroked="t" coordsize="21600,21600" o:gfxdata="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FvEZ01QAAAAUBAAAPAAAAAAAAAAEAIAAAACIAAABkcnMvZG93bnJldi54bWxQ&#10;SwECFAAUAAAACACHTuJA+ITsWfoBAADuAwAADgAAAAAAAAABACAAAAAkAQAAZHJzL2Uyb0RvYy54&#10;bWxQSwUGAAAAAAYABgBZAQAAkAUAAAAA&#10;">
              <v:fill on="f" focussize="0,0"/>
              <v:stroke color="#000000" joinstyle="miter"/>
              <v:imagedata o:title=""/>
              <o:lock v:ext="edit" aspectratio="f"/>
            </v:shape>
          </w:pict>
        </mc:Fallback>
      </mc:AlternateContent>
    </w:r>
    <w:r>
      <w:t>地址：南通市港闸区幸福路688号2</w:t>
    </w:r>
    <w:r>
      <w:rPr>
        <w:rFonts w:hint="eastAsia"/>
      </w:rPr>
      <w:t xml:space="preserve">号楼             邮编：226014     </w:t>
    </w:r>
    <w:r>
      <w:rPr>
        <w:rFonts w:hint="eastAsia"/>
        <w:lang w:val="en-US" w:eastAsia="zh-CN"/>
      </w:rPr>
      <w:t xml:space="preserve">              </w:t>
    </w:r>
    <w:r>
      <w:rPr>
        <w:rFonts w:hint="eastAsia"/>
      </w:rPr>
      <w:t xml:space="preserve"> 电话（传真）：0513-5507352</w:t>
    </w:r>
  </w:p>
  <w:p>
    <w:pPr>
      <w:pStyle w:val="10"/>
    </w:pPr>
    <w:r>
      <w:rPr>
        <w:rFonts w:hint="eastAsia"/>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color w:val="000000"/>
        <w:sz w:val="21"/>
        <w:szCs w:val="21"/>
      </w:rPr>
      <mc:AlternateContent>
        <mc:Choice Requires="wps">
          <w:drawing>
            <wp:anchor distT="0" distB="0" distL="114300" distR="114300" simplePos="0" relativeHeight="251669504" behindDoc="0" locked="0" layoutInCell="1" allowOverlap="1">
              <wp:simplePos x="0" y="0"/>
              <wp:positionH relativeFrom="column">
                <wp:posOffset>1270</wp:posOffset>
              </wp:positionH>
              <wp:positionV relativeFrom="paragraph">
                <wp:posOffset>-14605</wp:posOffset>
              </wp:positionV>
              <wp:extent cx="8893175" cy="15875"/>
              <wp:effectExtent l="2540" t="4445" r="635" b="8255"/>
              <wp:wrapNone/>
              <wp:docPr id="12" name="自选图形 10"/>
              <wp:cNvGraphicFramePr/>
              <a:graphic xmlns:a="http://schemas.openxmlformats.org/drawingml/2006/main">
                <a:graphicData uri="http://schemas.microsoft.com/office/word/2010/wordprocessingShape">
                  <wps:wsp>
                    <wps:cNvCnPr/>
                    <wps:spPr>
                      <a:xfrm>
                        <a:off x="0" y="0"/>
                        <a:ext cx="8893175" cy="15875"/>
                      </a:xfrm>
                      <a:prstGeom prst="bentConnector3">
                        <a:avLst>
                          <a:gd name="adj1" fmla="val 21"/>
                        </a:avLst>
                      </a:prstGeom>
                      <a:ln w="9525" cap="flat" cmpd="sng">
                        <a:solidFill>
                          <a:srgbClr val="000000"/>
                        </a:solidFill>
                        <a:prstDash val="solid"/>
                        <a:miter/>
                        <a:headEnd type="none" w="med" len="med"/>
                        <a:tailEnd type="none" w="med" len="med"/>
                      </a:ln>
                    </wps:spPr>
                    <wps:bodyPr/>
                  </wps:wsp>
                </a:graphicData>
              </a:graphic>
            </wp:anchor>
          </w:drawing>
        </mc:Choice>
        <mc:Fallback>
          <w:pict>
            <v:shape id="自选图形 10" o:spid="_x0000_s1026" o:spt="34" type="#_x0000_t34" style="position:absolute;left:0pt;margin-left:0.1pt;margin-top:-1.15pt;height:1.25pt;width:700.25pt;z-index:251669504;mso-width-relative:page;mso-height-relative:page;" filled="f" stroked="t" coordsize="21600,21600" o:gfxdata="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i0QAOtIAAAAFAQAADwAAAAAAAAABACAAAAAiAAAA&#10;ZHJzL2Rvd25yZXYueG1sUEsBAhQAFAAAAAgAh07iQI5+mJgNAgAAGQQAAA4AAAAAAAAAAQAgAAAA&#10;IQEAAGRycy9lMm9Eb2MueG1sUEsFBgAAAAAGAAYAWQEAAKAFAAAAAA==&#10;" adj="5">
              <v:fill on="f" focussize="0,0"/>
              <v:stroke color="#000000" joinstyle="miter"/>
              <v:imagedata o:title=""/>
              <o:lock v:ext="edit" aspectratio="f"/>
            </v:shape>
          </w:pict>
        </mc:Fallback>
      </mc:AlternateContent>
    </w:r>
    <w:r>
      <w:t>地址：南通市港闸区幸福路688号2</w:t>
    </w:r>
    <w:r>
      <w:rPr>
        <w:rFonts w:hint="eastAsia"/>
      </w:rPr>
      <w:t xml:space="preserve">号楼             </w:t>
    </w:r>
    <w:r>
      <w:rPr>
        <w:rFonts w:hint="eastAsia"/>
        <w:lang w:val="en-US" w:eastAsia="zh-CN"/>
      </w:rPr>
      <w:t xml:space="preserve">                        </w:t>
    </w:r>
    <w:r>
      <w:rPr>
        <w:rFonts w:hint="eastAsia"/>
      </w:rPr>
      <w:t xml:space="preserve">邮编：226014     </w:t>
    </w:r>
    <w:r>
      <w:rPr>
        <w:rFonts w:hint="eastAsia"/>
        <w:lang w:val="en-US" w:eastAsia="zh-CN"/>
      </w:rPr>
      <w:t xml:space="preserve">              </w:t>
    </w:r>
    <w:r>
      <w:rPr>
        <w:rFonts w:hint="eastAsia"/>
      </w:rPr>
      <w:t xml:space="preserve"> </w:t>
    </w:r>
    <w:r>
      <w:rPr>
        <w:rFonts w:hint="eastAsia"/>
        <w:lang w:val="en-US" w:eastAsia="zh-CN"/>
      </w:rPr>
      <w:t xml:space="preserve">                         </w:t>
    </w:r>
    <w:r>
      <w:rPr>
        <w:rFonts w:hint="eastAsia"/>
      </w:rPr>
      <w:t>电话（传真）：0513-5507352</w:t>
    </w:r>
  </w:p>
  <w:p>
    <w:pPr>
      <w:pStyle w:val="10"/>
      <w:rPr>
        <w:rFonts w:hint="default" w:eastAsia="宋体"/>
        <w:lang w:val="en-US" w:eastAsia="zh-CN"/>
      </w:rPr>
    </w:pPr>
    <w:r>
      <w:rPr>
        <w:rFonts w:hint="eastAsia"/>
      </w:rPr>
      <w:t xml:space="preserve"> </w:t>
    </w:r>
    <w:r>
      <w:rPr>
        <w:rFonts w:hint="eastAsia"/>
        <w:lang w:val="en-US"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sz w:val="21"/>
        <w:szCs w:val="21"/>
      </w:rPr>
    </w:pPr>
    <w:r>
      <w:rPr>
        <w:sz w:val="21"/>
        <w:szCs w:val="21"/>
      </w:rPr>
      <w:drawing>
        <wp:anchor distT="0" distB="0" distL="114300" distR="114300" simplePos="0" relativeHeight="251664384" behindDoc="0" locked="0" layoutInCell="1" allowOverlap="1">
          <wp:simplePos x="0" y="0"/>
          <wp:positionH relativeFrom="column">
            <wp:posOffset>-79375</wp:posOffset>
          </wp:positionH>
          <wp:positionV relativeFrom="paragraph">
            <wp:posOffset>-74295</wp:posOffset>
          </wp:positionV>
          <wp:extent cx="1835150" cy="629285"/>
          <wp:effectExtent l="0" t="0" r="12700" b="18415"/>
          <wp:wrapNone/>
          <wp:docPr id="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pic:cNvPicPr>
                    <a:picLocks noChangeAspect="1" noChangeArrowheads="1"/>
                  </pic:cNvPicPr>
                </pic:nvPicPr>
                <pic:blipFill>
                  <a:blip r:embed="rId1" cstate="print"/>
                  <a:srcRect/>
                  <a:stretch>
                    <a:fillRect/>
                  </a:stretch>
                </pic:blipFill>
                <pic:spPr>
                  <a:xfrm>
                    <a:off x="0" y="0"/>
                    <a:ext cx="1835150" cy="629285"/>
                  </a:xfrm>
                  <a:prstGeom prst="rect">
                    <a:avLst/>
                  </a:prstGeom>
                  <a:noFill/>
                  <a:ln w="1">
                    <a:noFill/>
                    <a:miter lim="800000"/>
                    <a:headEnd/>
                    <a:tailEnd type="none" w="med" len="med"/>
                  </a:ln>
                  <a:effectLst/>
                </pic:spPr>
              </pic:pic>
            </a:graphicData>
          </a:graphic>
        </wp:anchor>
      </w:drawing>
    </w:r>
  </w:p>
  <w:p>
    <w:pPr>
      <w:spacing w:afterLines="50"/>
      <w:jc w:val="right"/>
      <w:rPr>
        <w:rFonts w:ascii="宋体" w:hAnsi="宋体"/>
        <w:bCs/>
        <w:sz w:val="18"/>
        <w:szCs w:val="18"/>
      </w:rPr>
    </w:pPr>
  </w:p>
  <w:p>
    <w:pPr>
      <w:spacing w:afterLines="50"/>
      <w:jc w:val="right"/>
      <w:rPr>
        <w:color w:val="000000" w:themeColor="text1"/>
        <w:sz w:val="21"/>
        <w:szCs w:val="21"/>
        <w:highlight w:val="none"/>
        <w14:textFill>
          <w14:solidFill>
            <w14:schemeClr w14:val="tx1"/>
          </w14:solidFill>
        </w14:textFill>
      </w:rPr>
    </w:pPr>
    <w:r>
      <w:rPr>
        <w:rFonts w:hint="eastAsia"/>
        <w:sz w:val="18"/>
        <w:szCs w:val="18"/>
      </w:rPr>
      <w:t>FM-JSYH-QP-034-0</w:t>
    </w:r>
    <w:r>
      <w:rPr>
        <w:rFonts w:hint="eastAsia"/>
        <w:sz w:val="18"/>
        <w:szCs w:val="18"/>
        <w:lang w:val="en-US" w:eastAsia="zh-CN"/>
      </w:rPr>
      <w:t>2</w:t>
    </w:r>
    <w:r>
      <w:rPr>
        <w:rFonts w:hint="eastAsia"/>
        <w:sz w:val="18"/>
        <w:szCs w:val="18"/>
      </w:rPr>
      <w:t>A/</w:t>
    </w:r>
    <w:r>
      <w:rPr>
        <w:rFonts w:ascii="宋体" w:hAnsi="宋体"/>
        <w:bCs/>
        <w:sz w:val="18"/>
        <w:szCs w:val="18"/>
      </w:rPr>
      <mc:AlternateContent>
        <mc:Choice Requires="wps">
          <w:drawing>
            <wp:anchor distT="0" distB="0" distL="114300" distR="114300" simplePos="0" relativeHeight="251666432" behindDoc="0" locked="0" layoutInCell="1" allowOverlap="1">
              <wp:simplePos x="0" y="0"/>
              <wp:positionH relativeFrom="column">
                <wp:posOffset>-74295</wp:posOffset>
              </wp:positionH>
              <wp:positionV relativeFrom="paragraph">
                <wp:posOffset>192405</wp:posOffset>
              </wp:positionV>
              <wp:extent cx="6264910" cy="0"/>
              <wp:effectExtent l="0" t="0" r="0" b="0"/>
              <wp:wrapNone/>
              <wp:docPr id="3" name="自选图形 2"/>
              <wp:cNvGraphicFramePr/>
              <a:graphic xmlns:a="http://schemas.openxmlformats.org/drawingml/2006/main">
                <a:graphicData uri="http://schemas.microsoft.com/office/word/2010/wordprocessingShape">
                  <wps:wsp>
                    <wps:cNvCnPr/>
                    <wps:spPr>
                      <a:xfrm>
                        <a:off x="0" y="0"/>
                        <a:ext cx="6264910" cy="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自选图形 2" o:spid="_x0000_s1026" o:spt="32" type="#_x0000_t32" style="position:absolute;left:0pt;margin-left:-5.85pt;margin-top:15.15pt;height:0pt;width:493.3pt;z-index:251666432;mso-width-relative:page;mso-height-relative:page;" filled="f" stroked="t" coordsize="21600,21600" o:gfxdata="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OKfQ03XAAAACQEAAA8AAAAAAAAAAQAgAAAAIgAAAGRycy9kb3ducmV2Lnht&#10;bFBLAQIUABQAAAAIAIdO4kBoQwBH+gEAAPEDAAAOAAAAAAAAAAEAIAAAACYBAABkcnMvZTJvRG9j&#10;LnhtbFBLBQYAAAAABgAGAFkBAACSBQAAAAA=&#10;">
              <v:fill on="f" focussize="0,0"/>
              <v:stroke color="#000000" joinstyle="round"/>
              <v:imagedata o:title=""/>
              <o:lock v:ext="edit" aspectratio="f"/>
            </v:shape>
          </w:pict>
        </mc:Fallback>
      </mc:AlternateContent>
    </w:r>
    <w:r>
      <w:rPr>
        <w:rFonts w:hint="eastAsia"/>
        <w:sz w:val="18"/>
        <w:szCs w:val="18"/>
        <w:lang w:val="en-US" w:eastAsia="zh-CN"/>
      </w:rPr>
      <w:t>0</w:t>
    </w:r>
  </w:p>
  <w:p>
    <w:pPr>
      <w:spacing w:afterLines="50"/>
      <w:jc w:val="both"/>
      <w:rPr>
        <w:color w:val="000000"/>
        <w:sz w:val="18"/>
        <w:szCs w:val="18"/>
      </w:rPr>
    </w:pPr>
    <w:r>
      <w:rPr>
        <w:rFonts w:hint="eastAsia" w:ascii="宋体" w:hAnsi="宋体"/>
        <w:bCs/>
        <w:sz w:val="18"/>
        <w:szCs w:val="18"/>
      </w:rPr>
      <w:t>（</w:t>
    </w:r>
    <w:r>
      <w:rPr>
        <w:rFonts w:hint="eastAsia" w:cs="Times New Roman"/>
        <w:bCs/>
        <w:sz w:val="18"/>
        <w:szCs w:val="18"/>
        <w:lang w:val="en-US" w:eastAsia="zh-CN"/>
      </w:rPr>
      <w:t>2022</w:t>
    </w:r>
    <w:r>
      <w:rPr>
        <w:rFonts w:hint="eastAsia" w:ascii="宋体" w:hAnsi="宋体"/>
        <w:bCs/>
        <w:sz w:val="18"/>
        <w:szCs w:val="18"/>
      </w:rPr>
      <w:t>）裕和（</w:t>
    </w:r>
    <w:r>
      <w:rPr>
        <w:rFonts w:hint="eastAsia" w:ascii="宋体" w:hAnsi="宋体"/>
        <w:bCs/>
        <w:sz w:val="18"/>
        <w:szCs w:val="18"/>
        <w:lang w:val="en-US" w:eastAsia="zh-CN"/>
      </w:rPr>
      <w:t>综</w:t>
    </w:r>
    <w:r>
      <w:rPr>
        <w:rFonts w:hint="eastAsia" w:ascii="宋体" w:hAnsi="宋体"/>
        <w:bCs/>
        <w:sz w:val="18"/>
        <w:szCs w:val="18"/>
      </w:rPr>
      <w:t>）字</w:t>
    </w:r>
    <w:r>
      <w:rPr>
        <w:rFonts w:hint="eastAsia" w:ascii="宋体" w:hAnsi="宋体"/>
        <w:bCs/>
        <w:color w:val="000000" w:themeColor="text1"/>
        <w:sz w:val="18"/>
        <w:szCs w:val="18"/>
        <w:highlight w:val="none"/>
        <w14:textFill>
          <w14:solidFill>
            <w14:schemeClr w14:val="tx1"/>
          </w14:solidFill>
        </w14:textFill>
      </w:rPr>
      <w:t>第（</w:t>
    </w:r>
    <w:r>
      <w:rPr>
        <w:rFonts w:hint="default" w:ascii="Times New Roman" w:hAnsi="Times New Roman" w:cs="Times New Roman"/>
        <w:bCs/>
        <w:color w:val="000000" w:themeColor="text1"/>
        <w:sz w:val="18"/>
        <w:szCs w:val="18"/>
        <w:highlight w:val="none"/>
        <w:lang w:val="en-US" w:eastAsia="zh-CN"/>
        <w14:textFill>
          <w14:solidFill>
            <w14:schemeClr w14:val="tx1"/>
          </w14:solidFill>
        </w14:textFill>
      </w:rPr>
      <w:t>0</w:t>
    </w:r>
    <w:r>
      <w:rPr>
        <w:rFonts w:hint="eastAsia" w:cs="Times New Roman"/>
        <w:bCs/>
        <w:color w:val="000000" w:themeColor="text1"/>
        <w:sz w:val="18"/>
        <w:szCs w:val="18"/>
        <w:highlight w:val="none"/>
        <w:lang w:val="en-US" w:eastAsia="zh-CN"/>
        <w14:textFill>
          <w14:solidFill>
            <w14:schemeClr w14:val="tx1"/>
          </w14:solidFill>
        </w14:textFill>
      </w:rPr>
      <w:t>70</w:t>
    </w:r>
    <w:r>
      <w:rPr>
        <w:rFonts w:hint="eastAsia" w:ascii="宋体" w:hAnsi="宋体"/>
        <w:bCs/>
        <w:color w:val="000000" w:themeColor="text1"/>
        <w:sz w:val="18"/>
        <w:szCs w:val="18"/>
        <w:highlight w:val="none"/>
        <w14:textFill>
          <w14:solidFill>
            <w14:schemeClr w14:val="tx1"/>
          </w14:solidFill>
        </w14:textFill>
      </w:rPr>
      <w:t>）</w:t>
    </w:r>
    <w:r>
      <w:rPr>
        <w:rFonts w:hint="eastAsia" w:ascii="宋体" w:hAnsi="宋体"/>
        <w:bCs/>
        <w:color w:val="000000" w:themeColor="text1"/>
        <w:sz w:val="18"/>
        <w:szCs w:val="18"/>
        <w:highlight w:val="none"/>
        <w:lang w:val="en-US" w:eastAsia="zh-CN"/>
        <w14:textFill>
          <w14:solidFill>
            <w14:schemeClr w14:val="tx1"/>
          </w14:solidFill>
        </w14:textFill>
      </w:rPr>
      <w:t xml:space="preserve">                                                                  </w:t>
    </w:r>
    <w:r>
      <w:rPr>
        <w:rFonts w:hAnsi="宋体"/>
        <w:color w:val="000000"/>
        <w:sz w:val="18"/>
        <w:szCs w:val="18"/>
      </w:rPr>
      <w:t>第</w:t>
    </w:r>
    <w:r>
      <w:rPr>
        <w:color w:val="000000"/>
        <w:sz w:val="18"/>
        <w:szCs w:val="18"/>
      </w:rPr>
      <w:fldChar w:fldCharType="begin"/>
    </w:r>
    <w:r>
      <w:rPr>
        <w:rFonts w:hint="eastAsia"/>
        <w:color w:val="000000"/>
        <w:sz w:val="18"/>
        <w:szCs w:val="18"/>
      </w:rPr>
      <w:instrText xml:space="preserve">=</w:instrText>
    </w:r>
    <w:r>
      <w:rPr>
        <w:sz w:val="18"/>
        <w:szCs w:val="18"/>
      </w:rPr>
      <w:fldChar w:fldCharType="begin"/>
    </w:r>
    <w:r>
      <w:rPr>
        <w:color w:val="000000"/>
        <w:sz w:val="18"/>
        <w:szCs w:val="18"/>
      </w:rPr>
      <w:instrText xml:space="preserve">PAGE</w:instrText>
    </w:r>
    <w:r>
      <w:rPr>
        <w:sz w:val="18"/>
        <w:szCs w:val="18"/>
      </w:rPr>
      <w:instrText xml:space="preserve">   \* MERGEFORMAT </w:instrText>
    </w:r>
    <w:r>
      <w:rPr>
        <w:sz w:val="18"/>
        <w:szCs w:val="18"/>
      </w:rPr>
      <w:fldChar w:fldCharType="separate"/>
    </w:r>
    <w:r>
      <w:rPr>
        <w:color w:val="000000"/>
        <w:sz w:val="18"/>
        <w:szCs w:val="18"/>
      </w:rPr>
      <w:instrText xml:space="preserve">6</w:instrText>
    </w:r>
    <w:r>
      <w:rPr>
        <w:sz w:val="18"/>
        <w:szCs w:val="18"/>
      </w:rPr>
      <w:fldChar w:fldCharType="end"/>
    </w:r>
    <w:r>
      <w:rPr>
        <w:rFonts w:hint="eastAsia"/>
        <w:color w:val="000000"/>
        <w:sz w:val="18"/>
        <w:szCs w:val="18"/>
      </w:rPr>
      <w:instrText xml:space="preserve">-2</w:instrText>
    </w:r>
    <w:r>
      <w:rPr>
        <w:color w:val="000000"/>
        <w:sz w:val="18"/>
        <w:szCs w:val="18"/>
      </w:rPr>
      <w:fldChar w:fldCharType="separate"/>
    </w:r>
    <w:r>
      <w:rPr>
        <w:color w:val="000000"/>
        <w:sz w:val="18"/>
        <w:szCs w:val="18"/>
      </w:rPr>
      <w:t>4</w:t>
    </w:r>
    <w:r>
      <w:rPr>
        <w:color w:val="000000"/>
        <w:sz w:val="18"/>
        <w:szCs w:val="18"/>
      </w:rPr>
      <w:fldChar w:fldCharType="end"/>
    </w:r>
    <w:r>
      <w:rPr>
        <w:rFonts w:hAnsi="宋体"/>
        <w:color w:val="000000"/>
        <w:sz w:val="18"/>
        <w:szCs w:val="18"/>
      </w:rPr>
      <w:t>页共</w:t>
    </w:r>
    <w:r>
      <w:rPr>
        <w:color w:val="000000"/>
        <w:sz w:val="18"/>
        <w:szCs w:val="18"/>
      </w:rPr>
      <w:fldChar w:fldCharType="begin"/>
    </w:r>
    <w:r>
      <w:rPr>
        <w:rFonts w:hint="eastAsia"/>
        <w:color w:val="000000"/>
        <w:sz w:val="18"/>
        <w:szCs w:val="18"/>
      </w:rPr>
      <w:instrText xml:space="preserve">=</w:instrText>
    </w:r>
    <w:r>
      <w:fldChar w:fldCharType="begin"/>
    </w:r>
    <w:r>
      <w:instrText xml:space="preserve"> NUMPAGES   \* MERGEFORMAT </w:instrText>
    </w:r>
    <w:r>
      <w:fldChar w:fldCharType="separate"/>
    </w:r>
    <w:r>
      <w:rPr>
        <w:color w:val="000000"/>
        <w:sz w:val="18"/>
        <w:szCs w:val="18"/>
      </w:rPr>
      <w:instrText xml:space="preserve">26</w:instrText>
    </w:r>
    <w:r>
      <w:rPr>
        <w:color w:val="000000"/>
        <w:sz w:val="18"/>
        <w:szCs w:val="18"/>
      </w:rPr>
      <w:fldChar w:fldCharType="end"/>
    </w:r>
    <w:r>
      <w:rPr>
        <w:rFonts w:hint="eastAsia"/>
        <w:color w:val="000000"/>
        <w:sz w:val="18"/>
        <w:szCs w:val="18"/>
      </w:rPr>
      <w:instrText xml:space="preserve">-</w:instrText>
    </w:r>
    <w:r>
      <w:rPr>
        <w:rFonts w:hint="eastAsia"/>
        <w:color w:val="000000"/>
        <w:sz w:val="18"/>
        <w:szCs w:val="18"/>
        <w:lang w:val="en-US" w:eastAsia="zh-CN"/>
      </w:rPr>
      <w:instrText xml:space="preserve">2</w:instrText>
    </w:r>
    <w:r>
      <w:rPr>
        <w:color w:val="000000"/>
        <w:sz w:val="18"/>
        <w:szCs w:val="18"/>
      </w:rPr>
      <w:fldChar w:fldCharType="separate"/>
    </w:r>
    <w:r>
      <w:rPr>
        <w:color w:val="000000"/>
        <w:sz w:val="18"/>
        <w:szCs w:val="18"/>
      </w:rPr>
      <w:t>22</w:t>
    </w:r>
    <w:r>
      <w:rPr>
        <w:color w:val="000000"/>
        <w:sz w:val="18"/>
        <w:szCs w:val="18"/>
      </w:rPr>
      <w:fldChar w:fldCharType="end"/>
    </w:r>
    <w:r>
      <w:rPr>
        <w:rFonts w:hAnsi="宋体"/>
        <w:color w:val="000000"/>
        <w:sz w:val="18"/>
        <w:szCs w:val="18"/>
      </w:rPr>
      <w:t>页</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sz w:val="21"/>
        <w:szCs w:val="21"/>
      </w:rPr>
    </w:pPr>
    <w:r>
      <w:rPr>
        <w:sz w:val="21"/>
        <w:szCs w:val="21"/>
      </w:rPr>
      <w:drawing>
        <wp:anchor distT="0" distB="0" distL="114300" distR="114300" simplePos="0" relativeHeight="251667456" behindDoc="0" locked="0" layoutInCell="1" allowOverlap="1">
          <wp:simplePos x="0" y="0"/>
          <wp:positionH relativeFrom="column">
            <wp:posOffset>-79375</wp:posOffset>
          </wp:positionH>
          <wp:positionV relativeFrom="paragraph">
            <wp:posOffset>-74295</wp:posOffset>
          </wp:positionV>
          <wp:extent cx="1835150" cy="629285"/>
          <wp:effectExtent l="0" t="0" r="12700" b="18415"/>
          <wp:wrapNone/>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noChangeArrowheads="1"/>
                  </pic:cNvPicPr>
                </pic:nvPicPr>
                <pic:blipFill>
                  <a:blip r:embed="rId1" cstate="print"/>
                  <a:srcRect/>
                  <a:stretch>
                    <a:fillRect/>
                  </a:stretch>
                </pic:blipFill>
                <pic:spPr>
                  <a:xfrm>
                    <a:off x="0" y="0"/>
                    <a:ext cx="1835150" cy="629285"/>
                  </a:xfrm>
                  <a:prstGeom prst="rect">
                    <a:avLst/>
                  </a:prstGeom>
                  <a:noFill/>
                  <a:ln w="1">
                    <a:noFill/>
                    <a:miter lim="800000"/>
                    <a:headEnd/>
                    <a:tailEnd type="none" w="med" len="med"/>
                  </a:ln>
                  <a:effectLst/>
                </pic:spPr>
              </pic:pic>
            </a:graphicData>
          </a:graphic>
        </wp:anchor>
      </w:drawing>
    </w:r>
  </w:p>
  <w:p>
    <w:pPr>
      <w:spacing w:afterLines="50"/>
      <w:jc w:val="right"/>
      <w:rPr>
        <w:rFonts w:ascii="宋体" w:hAnsi="宋体"/>
        <w:bCs/>
        <w:sz w:val="18"/>
        <w:szCs w:val="18"/>
      </w:rPr>
    </w:pPr>
  </w:p>
  <w:p>
    <w:pPr>
      <w:spacing w:afterLines="50"/>
      <w:jc w:val="right"/>
      <w:rPr>
        <w:color w:val="000000" w:themeColor="text1"/>
        <w:sz w:val="21"/>
        <w:szCs w:val="21"/>
        <w:highlight w:val="none"/>
        <w14:textFill>
          <w14:solidFill>
            <w14:schemeClr w14:val="tx1"/>
          </w14:solidFill>
        </w14:textFill>
      </w:rPr>
    </w:pPr>
    <w:r>
      <w:rPr>
        <w:rFonts w:hint="eastAsia"/>
        <w:sz w:val="18"/>
        <w:szCs w:val="18"/>
      </w:rPr>
      <w:t>FM-JSYH-QP-034-0</w:t>
    </w:r>
    <w:r>
      <w:rPr>
        <w:rFonts w:hint="eastAsia"/>
        <w:sz w:val="18"/>
        <w:szCs w:val="18"/>
        <w:lang w:val="en-US" w:eastAsia="zh-CN"/>
      </w:rPr>
      <w:t>2</w:t>
    </w:r>
    <w:r>
      <w:rPr>
        <w:rFonts w:hint="eastAsia"/>
        <w:sz w:val="18"/>
        <w:szCs w:val="18"/>
      </w:rPr>
      <w:t>A/</w:t>
    </w:r>
    <w:r>
      <w:rPr>
        <w:rFonts w:ascii="宋体" w:hAnsi="宋体"/>
        <w:bCs/>
        <w:sz w:val="18"/>
        <w:szCs w:val="18"/>
      </w:rPr>
      <mc:AlternateContent>
        <mc:Choice Requires="wps">
          <w:drawing>
            <wp:anchor distT="0" distB="0" distL="114300" distR="114300" simplePos="0" relativeHeight="251668480" behindDoc="0" locked="0" layoutInCell="1" allowOverlap="1">
              <wp:simplePos x="0" y="0"/>
              <wp:positionH relativeFrom="column">
                <wp:posOffset>-74295</wp:posOffset>
              </wp:positionH>
              <wp:positionV relativeFrom="paragraph">
                <wp:posOffset>192405</wp:posOffset>
              </wp:positionV>
              <wp:extent cx="8984615" cy="6350"/>
              <wp:effectExtent l="0" t="0" r="0" b="0"/>
              <wp:wrapNone/>
              <wp:docPr id="11" name="自选图形 2"/>
              <wp:cNvGraphicFramePr/>
              <a:graphic xmlns:a="http://schemas.openxmlformats.org/drawingml/2006/main">
                <a:graphicData uri="http://schemas.microsoft.com/office/word/2010/wordprocessingShape">
                  <wps:wsp>
                    <wps:cNvCnPr/>
                    <wps:spPr>
                      <a:xfrm>
                        <a:off x="0" y="0"/>
                        <a:ext cx="8984615" cy="635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自选图形 2" o:spid="_x0000_s1026" o:spt="32" type="#_x0000_t32" style="position:absolute;left:0pt;margin-left:-5.85pt;margin-top:15.15pt;height:0.5pt;width:707.45pt;z-index:251668480;mso-width-relative:page;mso-height-relative:page;" filled="f" stroked="t" coordsize="21600,21600" o:gfxdata="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hvPePdgAAAAKAQAADwAAAAAAAAABACAAAAAiAAAAZHJzL2Rvd25y&#10;ZXYueG1sUEsBAhQAFAAAAAgAh07iQAYlF7z+AQAA9QMAAA4AAAAAAAAAAQAgAAAAJwEAAGRycy9l&#10;Mm9Eb2MueG1sUEsFBgAAAAAGAAYAWQEAAJcFAAAAAA==&#10;">
              <v:fill on="f" focussize="0,0"/>
              <v:stroke color="#000000" joinstyle="round"/>
              <v:imagedata o:title=""/>
              <o:lock v:ext="edit" aspectratio="f"/>
            </v:shape>
          </w:pict>
        </mc:Fallback>
      </mc:AlternateContent>
    </w:r>
    <w:r>
      <w:rPr>
        <w:rFonts w:hint="eastAsia"/>
        <w:sz w:val="18"/>
        <w:szCs w:val="18"/>
        <w:lang w:val="en-US" w:eastAsia="zh-CN"/>
      </w:rPr>
      <w:t>0</w:t>
    </w:r>
  </w:p>
  <w:p>
    <w:pPr>
      <w:spacing w:afterLines="50"/>
      <w:jc w:val="both"/>
      <w:rPr>
        <w:color w:val="000000"/>
        <w:sz w:val="18"/>
        <w:szCs w:val="18"/>
      </w:rPr>
    </w:pPr>
    <w:r>
      <w:rPr>
        <w:rFonts w:hint="eastAsia" w:ascii="宋体" w:hAnsi="宋体"/>
        <w:bCs/>
        <w:sz w:val="18"/>
        <w:szCs w:val="18"/>
      </w:rPr>
      <w:t>（</w:t>
    </w:r>
    <w:r>
      <w:rPr>
        <w:rFonts w:hint="eastAsia" w:cs="Times New Roman"/>
        <w:bCs/>
        <w:sz w:val="18"/>
        <w:szCs w:val="18"/>
        <w:lang w:val="en-US" w:eastAsia="zh-CN"/>
      </w:rPr>
      <w:t>2022</w:t>
    </w:r>
    <w:r>
      <w:rPr>
        <w:rFonts w:hint="eastAsia" w:ascii="宋体" w:hAnsi="宋体"/>
        <w:bCs/>
        <w:sz w:val="18"/>
        <w:szCs w:val="18"/>
      </w:rPr>
      <w:t>）裕和（</w:t>
    </w:r>
    <w:r>
      <w:rPr>
        <w:rFonts w:hint="eastAsia" w:ascii="宋体" w:hAnsi="宋体"/>
        <w:bCs/>
        <w:sz w:val="18"/>
        <w:szCs w:val="18"/>
        <w:lang w:val="en-US" w:eastAsia="zh-CN"/>
      </w:rPr>
      <w:t>综</w:t>
    </w:r>
    <w:r>
      <w:rPr>
        <w:rFonts w:hint="eastAsia" w:ascii="宋体" w:hAnsi="宋体"/>
        <w:bCs/>
        <w:sz w:val="18"/>
        <w:szCs w:val="18"/>
      </w:rPr>
      <w:t>）字</w:t>
    </w:r>
    <w:r>
      <w:rPr>
        <w:rFonts w:hint="eastAsia" w:ascii="宋体" w:hAnsi="宋体"/>
        <w:bCs/>
        <w:color w:val="000000" w:themeColor="text1"/>
        <w:sz w:val="18"/>
        <w:szCs w:val="18"/>
        <w:highlight w:val="none"/>
        <w14:textFill>
          <w14:solidFill>
            <w14:schemeClr w14:val="tx1"/>
          </w14:solidFill>
        </w14:textFill>
      </w:rPr>
      <w:t>第（</w:t>
    </w:r>
    <w:r>
      <w:rPr>
        <w:rFonts w:hint="default" w:ascii="Times New Roman" w:hAnsi="Times New Roman" w:cs="Times New Roman"/>
        <w:bCs/>
        <w:color w:val="000000" w:themeColor="text1"/>
        <w:sz w:val="18"/>
        <w:szCs w:val="18"/>
        <w:highlight w:val="none"/>
        <w:lang w:val="en-US" w:eastAsia="zh-CN"/>
        <w14:textFill>
          <w14:solidFill>
            <w14:schemeClr w14:val="tx1"/>
          </w14:solidFill>
        </w14:textFill>
      </w:rPr>
      <w:t>0</w:t>
    </w:r>
    <w:r>
      <w:rPr>
        <w:rFonts w:hint="eastAsia" w:cs="Times New Roman"/>
        <w:bCs/>
        <w:color w:val="000000" w:themeColor="text1"/>
        <w:sz w:val="18"/>
        <w:szCs w:val="18"/>
        <w:highlight w:val="none"/>
        <w:lang w:val="en-US" w:eastAsia="zh-CN"/>
        <w14:textFill>
          <w14:solidFill>
            <w14:schemeClr w14:val="tx1"/>
          </w14:solidFill>
        </w14:textFill>
      </w:rPr>
      <w:t>70</w:t>
    </w:r>
    <w:r>
      <w:rPr>
        <w:rFonts w:hint="eastAsia" w:ascii="宋体" w:hAnsi="宋体"/>
        <w:bCs/>
        <w:color w:val="000000" w:themeColor="text1"/>
        <w:sz w:val="18"/>
        <w:szCs w:val="18"/>
        <w:highlight w:val="none"/>
        <w14:textFill>
          <w14:solidFill>
            <w14:schemeClr w14:val="tx1"/>
          </w14:solidFill>
        </w14:textFill>
      </w:rPr>
      <w:t>）</w:t>
    </w:r>
    <w:r>
      <w:rPr>
        <w:rFonts w:hint="eastAsia" w:ascii="宋体" w:hAnsi="宋体"/>
        <w:bCs/>
        <w:color w:val="000000" w:themeColor="text1"/>
        <w:sz w:val="18"/>
        <w:szCs w:val="18"/>
        <w:highlight w:val="none"/>
        <w:lang w:val="en-US" w:eastAsia="zh-CN"/>
        <w14:textFill>
          <w14:solidFill>
            <w14:schemeClr w14:val="tx1"/>
          </w14:solidFill>
        </w14:textFill>
      </w:rPr>
      <w:t xml:space="preserve">                                                                                                                  </w:t>
    </w:r>
    <w:r>
      <w:rPr>
        <w:rFonts w:hAnsi="宋体"/>
        <w:color w:val="000000"/>
        <w:sz w:val="18"/>
        <w:szCs w:val="18"/>
      </w:rPr>
      <w:t>第</w:t>
    </w:r>
    <w:r>
      <w:rPr>
        <w:color w:val="000000"/>
        <w:sz w:val="18"/>
        <w:szCs w:val="18"/>
      </w:rPr>
      <w:fldChar w:fldCharType="begin"/>
    </w:r>
    <w:r>
      <w:rPr>
        <w:rFonts w:hint="eastAsia"/>
        <w:color w:val="000000"/>
        <w:sz w:val="18"/>
        <w:szCs w:val="18"/>
      </w:rPr>
      <w:instrText xml:space="preserve">=</w:instrText>
    </w:r>
    <w:r>
      <w:rPr>
        <w:sz w:val="18"/>
        <w:szCs w:val="18"/>
      </w:rPr>
      <w:fldChar w:fldCharType="begin"/>
    </w:r>
    <w:r>
      <w:rPr>
        <w:color w:val="000000"/>
        <w:sz w:val="18"/>
        <w:szCs w:val="18"/>
      </w:rPr>
      <w:instrText xml:space="preserve">PAGE</w:instrText>
    </w:r>
    <w:r>
      <w:rPr>
        <w:sz w:val="18"/>
        <w:szCs w:val="18"/>
      </w:rPr>
      <w:instrText xml:space="preserve">   \* MERGEFORMAT </w:instrText>
    </w:r>
    <w:r>
      <w:rPr>
        <w:sz w:val="18"/>
        <w:szCs w:val="18"/>
      </w:rPr>
      <w:fldChar w:fldCharType="separate"/>
    </w:r>
    <w:r>
      <w:rPr>
        <w:color w:val="000000"/>
        <w:sz w:val="18"/>
        <w:szCs w:val="18"/>
      </w:rPr>
      <w:instrText xml:space="preserve">6</w:instrText>
    </w:r>
    <w:r>
      <w:rPr>
        <w:sz w:val="18"/>
        <w:szCs w:val="18"/>
      </w:rPr>
      <w:fldChar w:fldCharType="end"/>
    </w:r>
    <w:r>
      <w:rPr>
        <w:rFonts w:hint="eastAsia"/>
        <w:color w:val="000000"/>
        <w:sz w:val="18"/>
        <w:szCs w:val="18"/>
      </w:rPr>
      <w:instrText xml:space="preserve">-2</w:instrText>
    </w:r>
    <w:r>
      <w:rPr>
        <w:color w:val="000000"/>
        <w:sz w:val="18"/>
        <w:szCs w:val="18"/>
      </w:rPr>
      <w:fldChar w:fldCharType="separate"/>
    </w:r>
    <w:r>
      <w:rPr>
        <w:color w:val="000000"/>
        <w:sz w:val="18"/>
        <w:szCs w:val="18"/>
      </w:rPr>
      <w:t>4</w:t>
    </w:r>
    <w:r>
      <w:rPr>
        <w:color w:val="000000"/>
        <w:sz w:val="18"/>
        <w:szCs w:val="18"/>
      </w:rPr>
      <w:fldChar w:fldCharType="end"/>
    </w:r>
    <w:r>
      <w:rPr>
        <w:rFonts w:hAnsi="宋体"/>
        <w:color w:val="000000"/>
        <w:sz w:val="18"/>
        <w:szCs w:val="18"/>
      </w:rPr>
      <w:t>页共</w:t>
    </w:r>
    <w:r>
      <w:rPr>
        <w:color w:val="000000"/>
        <w:sz w:val="18"/>
        <w:szCs w:val="18"/>
      </w:rPr>
      <w:fldChar w:fldCharType="begin"/>
    </w:r>
    <w:r>
      <w:rPr>
        <w:rFonts w:hint="eastAsia"/>
        <w:color w:val="000000"/>
        <w:sz w:val="18"/>
        <w:szCs w:val="18"/>
      </w:rPr>
      <w:instrText xml:space="preserve">=</w:instrText>
    </w:r>
    <w:r>
      <w:fldChar w:fldCharType="begin"/>
    </w:r>
    <w:r>
      <w:instrText xml:space="preserve"> NUMPAGES   \* MERGEFORMAT </w:instrText>
    </w:r>
    <w:r>
      <w:fldChar w:fldCharType="separate"/>
    </w:r>
    <w:r>
      <w:rPr>
        <w:color w:val="000000"/>
        <w:sz w:val="18"/>
        <w:szCs w:val="18"/>
      </w:rPr>
      <w:instrText xml:space="preserve">26</w:instrText>
    </w:r>
    <w:r>
      <w:rPr>
        <w:color w:val="000000"/>
        <w:sz w:val="18"/>
        <w:szCs w:val="18"/>
      </w:rPr>
      <w:fldChar w:fldCharType="end"/>
    </w:r>
    <w:r>
      <w:rPr>
        <w:rFonts w:hint="eastAsia"/>
        <w:color w:val="000000"/>
        <w:sz w:val="18"/>
        <w:szCs w:val="18"/>
      </w:rPr>
      <w:instrText xml:space="preserve">-</w:instrText>
    </w:r>
    <w:r>
      <w:rPr>
        <w:rFonts w:hint="eastAsia"/>
        <w:color w:val="000000"/>
        <w:sz w:val="18"/>
        <w:szCs w:val="18"/>
        <w:lang w:val="en-US" w:eastAsia="zh-CN"/>
      </w:rPr>
      <w:instrText xml:space="preserve">2</w:instrText>
    </w:r>
    <w:r>
      <w:rPr>
        <w:color w:val="000000"/>
        <w:sz w:val="18"/>
        <w:szCs w:val="18"/>
      </w:rPr>
      <w:fldChar w:fldCharType="separate"/>
    </w:r>
    <w:r>
      <w:rPr>
        <w:color w:val="000000"/>
        <w:sz w:val="18"/>
        <w:szCs w:val="18"/>
      </w:rPr>
      <w:t>22</w:t>
    </w:r>
    <w:r>
      <w:rPr>
        <w:color w:val="000000"/>
        <w:sz w:val="18"/>
        <w:szCs w:val="18"/>
      </w:rPr>
      <w:fldChar w:fldCharType="end"/>
    </w:r>
    <w:r>
      <w:rPr>
        <w:rFonts w:hAnsi="宋体"/>
        <w:color w:val="000000"/>
        <w:sz w:val="18"/>
        <w:szCs w:val="18"/>
      </w:rPr>
      <w:t>页</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389FDD6"/>
    <w:multiLevelType w:val="singleLevel"/>
    <w:tmpl w:val="7389FDD6"/>
    <w:lvl w:ilvl="0" w:tentative="0">
      <w:start w:val="1"/>
      <w:numFmt w:val="decimal"/>
      <w:suff w:val="nothing"/>
      <w:lvlText w:val="%1．"/>
      <w:lvlJc w:val="left"/>
      <w:pPr>
        <w:ind w:left="0" w:firstLine="400"/>
      </w:pPr>
      <w:rPr>
        <w:rFonts w:hint="default"/>
        <w:sz w:val="24"/>
        <w:szCs w:val="24"/>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rawingGridHorizontalSpacing w:val="140"/>
  <w:drawingGridVerticalSpacing w:val="381"/>
  <w:displayHorizontalDrawingGridEvery w:val="1"/>
  <w:displayVerticalDrawingGridEvery w:val="1"/>
  <w:noPunctuationKerning w:val="1"/>
  <w:characterSpacingControl w:val="compressPunctuation"/>
  <w:hdrShapeDefaults>
    <o:shapelayout v:ext="edit">
      <o:idmap v:ext="edit" data="1,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36E9"/>
    <w:rsid w:val="000072E1"/>
    <w:rsid w:val="00012D99"/>
    <w:rsid w:val="0001765C"/>
    <w:rsid w:val="00022B28"/>
    <w:rsid w:val="0002334A"/>
    <w:rsid w:val="00023483"/>
    <w:rsid w:val="00024ED9"/>
    <w:rsid w:val="000328BF"/>
    <w:rsid w:val="00032961"/>
    <w:rsid w:val="00033162"/>
    <w:rsid w:val="00042EC9"/>
    <w:rsid w:val="00066D49"/>
    <w:rsid w:val="00070436"/>
    <w:rsid w:val="00073BF1"/>
    <w:rsid w:val="00083A11"/>
    <w:rsid w:val="00093F49"/>
    <w:rsid w:val="000A3DDC"/>
    <w:rsid w:val="000B2AFB"/>
    <w:rsid w:val="000B694D"/>
    <w:rsid w:val="000C7055"/>
    <w:rsid w:val="000E2615"/>
    <w:rsid w:val="000E3187"/>
    <w:rsid w:val="000E3D60"/>
    <w:rsid w:val="000E5073"/>
    <w:rsid w:val="000F089D"/>
    <w:rsid w:val="000F38C8"/>
    <w:rsid w:val="000F59B8"/>
    <w:rsid w:val="00106F7D"/>
    <w:rsid w:val="001125DC"/>
    <w:rsid w:val="00113E86"/>
    <w:rsid w:val="00114717"/>
    <w:rsid w:val="001279CB"/>
    <w:rsid w:val="001313A2"/>
    <w:rsid w:val="001414F2"/>
    <w:rsid w:val="001505DD"/>
    <w:rsid w:val="00151AE9"/>
    <w:rsid w:val="001529A2"/>
    <w:rsid w:val="00164A7B"/>
    <w:rsid w:val="00175260"/>
    <w:rsid w:val="001831D9"/>
    <w:rsid w:val="001940F2"/>
    <w:rsid w:val="00194C62"/>
    <w:rsid w:val="001A1180"/>
    <w:rsid w:val="001A2B5D"/>
    <w:rsid w:val="001B19A5"/>
    <w:rsid w:val="001B5889"/>
    <w:rsid w:val="001B684F"/>
    <w:rsid w:val="001C0469"/>
    <w:rsid w:val="001C05A7"/>
    <w:rsid w:val="001C7893"/>
    <w:rsid w:val="001E66B1"/>
    <w:rsid w:val="001F10C3"/>
    <w:rsid w:val="001F1DA2"/>
    <w:rsid w:val="001F4300"/>
    <w:rsid w:val="002100B9"/>
    <w:rsid w:val="00224FBE"/>
    <w:rsid w:val="002406C4"/>
    <w:rsid w:val="00247EC5"/>
    <w:rsid w:val="0025112D"/>
    <w:rsid w:val="00252776"/>
    <w:rsid w:val="00271211"/>
    <w:rsid w:val="00273778"/>
    <w:rsid w:val="002910CA"/>
    <w:rsid w:val="002A6B95"/>
    <w:rsid w:val="002B7C2A"/>
    <w:rsid w:val="002C0604"/>
    <w:rsid w:val="002C5C09"/>
    <w:rsid w:val="002D011C"/>
    <w:rsid w:val="002D28D0"/>
    <w:rsid w:val="002D549C"/>
    <w:rsid w:val="00301615"/>
    <w:rsid w:val="00302DC3"/>
    <w:rsid w:val="00304768"/>
    <w:rsid w:val="00307539"/>
    <w:rsid w:val="003230C1"/>
    <w:rsid w:val="00341323"/>
    <w:rsid w:val="0034196B"/>
    <w:rsid w:val="00351EE8"/>
    <w:rsid w:val="0036045B"/>
    <w:rsid w:val="00360C47"/>
    <w:rsid w:val="00364CA0"/>
    <w:rsid w:val="003663CB"/>
    <w:rsid w:val="003673E1"/>
    <w:rsid w:val="00371A57"/>
    <w:rsid w:val="003812FC"/>
    <w:rsid w:val="0038491F"/>
    <w:rsid w:val="00384E31"/>
    <w:rsid w:val="00386FD5"/>
    <w:rsid w:val="00396363"/>
    <w:rsid w:val="00396BF3"/>
    <w:rsid w:val="003A540D"/>
    <w:rsid w:val="003A7E44"/>
    <w:rsid w:val="003B3240"/>
    <w:rsid w:val="003E51FB"/>
    <w:rsid w:val="003E55CD"/>
    <w:rsid w:val="003E67A9"/>
    <w:rsid w:val="003F30C3"/>
    <w:rsid w:val="00413549"/>
    <w:rsid w:val="004218E2"/>
    <w:rsid w:val="0042335B"/>
    <w:rsid w:val="00423361"/>
    <w:rsid w:val="00424B90"/>
    <w:rsid w:val="00426780"/>
    <w:rsid w:val="0044067D"/>
    <w:rsid w:val="00440E47"/>
    <w:rsid w:val="004505F5"/>
    <w:rsid w:val="00450C1B"/>
    <w:rsid w:val="0045246B"/>
    <w:rsid w:val="00462336"/>
    <w:rsid w:val="004627BE"/>
    <w:rsid w:val="00464973"/>
    <w:rsid w:val="0046596C"/>
    <w:rsid w:val="0046649B"/>
    <w:rsid w:val="0048199E"/>
    <w:rsid w:val="0048596B"/>
    <w:rsid w:val="00486A8E"/>
    <w:rsid w:val="004970EC"/>
    <w:rsid w:val="004A0E4E"/>
    <w:rsid w:val="004B1119"/>
    <w:rsid w:val="004B1918"/>
    <w:rsid w:val="004B286D"/>
    <w:rsid w:val="004B370D"/>
    <w:rsid w:val="004B587B"/>
    <w:rsid w:val="004C486F"/>
    <w:rsid w:val="004D037F"/>
    <w:rsid w:val="004D6B3D"/>
    <w:rsid w:val="004D6DAF"/>
    <w:rsid w:val="004E36E9"/>
    <w:rsid w:val="004E4361"/>
    <w:rsid w:val="0050276A"/>
    <w:rsid w:val="00503BDA"/>
    <w:rsid w:val="00514F28"/>
    <w:rsid w:val="00520483"/>
    <w:rsid w:val="00522944"/>
    <w:rsid w:val="005334DF"/>
    <w:rsid w:val="0053355E"/>
    <w:rsid w:val="00543661"/>
    <w:rsid w:val="00543B84"/>
    <w:rsid w:val="00550649"/>
    <w:rsid w:val="00555A48"/>
    <w:rsid w:val="005676A6"/>
    <w:rsid w:val="0057110F"/>
    <w:rsid w:val="00577F39"/>
    <w:rsid w:val="0059116F"/>
    <w:rsid w:val="00593702"/>
    <w:rsid w:val="005B1585"/>
    <w:rsid w:val="005B1F24"/>
    <w:rsid w:val="005B418D"/>
    <w:rsid w:val="005B4F1F"/>
    <w:rsid w:val="005B6FE4"/>
    <w:rsid w:val="005C0619"/>
    <w:rsid w:val="005C0ECD"/>
    <w:rsid w:val="005C541D"/>
    <w:rsid w:val="005C5F6A"/>
    <w:rsid w:val="005E55D3"/>
    <w:rsid w:val="005E5FB6"/>
    <w:rsid w:val="005E637B"/>
    <w:rsid w:val="00610A90"/>
    <w:rsid w:val="00613030"/>
    <w:rsid w:val="0061322F"/>
    <w:rsid w:val="006173AA"/>
    <w:rsid w:val="00630DCA"/>
    <w:rsid w:val="0065754C"/>
    <w:rsid w:val="00657A1F"/>
    <w:rsid w:val="0068267A"/>
    <w:rsid w:val="00682750"/>
    <w:rsid w:val="006A0938"/>
    <w:rsid w:val="006A5138"/>
    <w:rsid w:val="006A7583"/>
    <w:rsid w:val="006B7D5D"/>
    <w:rsid w:val="006C0861"/>
    <w:rsid w:val="006D3C17"/>
    <w:rsid w:val="006D6C5D"/>
    <w:rsid w:val="006E2B07"/>
    <w:rsid w:val="006E69D1"/>
    <w:rsid w:val="006F3588"/>
    <w:rsid w:val="006F3C25"/>
    <w:rsid w:val="006F5B4F"/>
    <w:rsid w:val="006F5DE5"/>
    <w:rsid w:val="006F6D74"/>
    <w:rsid w:val="007060F9"/>
    <w:rsid w:val="00721FC4"/>
    <w:rsid w:val="0073334E"/>
    <w:rsid w:val="0075471E"/>
    <w:rsid w:val="00757FF7"/>
    <w:rsid w:val="00761B70"/>
    <w:rsid w:val="00770AFC"/>
    <w:rsid w:val="00772F7C"/>
    <w:rsid w:val="007737A5"/>
    <w:rsid w:val="007765BF"/>
    <w:rsid w:val="00782A7B"/>
    <w:rsid w:val="00791D9A"/>
    <w:rsid w:val="007A11AD"/>
    <w:rsid w:val="007C033C"/>
    <w:rsid w:val="007C1B4E"/>
    <w:rsid w:val="007D4F7A"/>
    <w:rsid w:val="007F14A8"/>
    <w:rsid w:val="007F6F07"/>
    <w:rsid w:val="0080699A"/>
    <w:rsid w:val="0081112F"/>
    <w:rsid w:val="008113CD"/>
    <w:rsid w:val="00811C24"/>
    <w:rsid w:val="00820774"/>
    <w:rsid w:val="00823649"/>
    <w:rsid w:val="00824F9A"/>
    <w:rsid w:val="008310F7"/>
    <w:rsid w:val="008426E4"/>
    <w:rsid w:val="00857A8E"/>
    <w:rsid w:val="00867941"/>
    <w:rsid w:val="00873794"/>
    <w:rsid w:val="00875FAE"/>
    <w:rsid w:val="00882107"/>
    <w:rsid w:val="008821B1"/>
    <w:rsid w:val="008867B6"/>
    <w:rsid w:val="008A6EEA"/>
    <w:rsid w:val="008C708E"/>
    <w:rsid w:val="008D6BF1"/>
    <w:rsid w:val="008F7CF2"/>
    <w:rsid w:val="00915641"/>
    <w:rsid w:val="009160C0"/>
    <w:rsid w:val="0092269E"/>
    <w:rsid w:val="00923405"/>
    <w:rsid w:val="00931D5D"/>
    <w:rsid w:val="009320AA"/>
    <w:rsid w:val="009429DD"/>
    <w:rsid w:val="009471AA"/>
    <w:rsid w:val="00954CEC"/>
    <w:rsid w:val="009630FF"/>
    <w:rsid w:val="00971108"/>
    <w:rsid w:val="00973860"/>
    <w:rsid w:val="00973E51"/>
    <w:rsid w:val="0098380A"/>
    <w:rsid w:val="00992004"/>
    <w:rsid w:val="009A120E"/>
    <w:rsid w:val="009A34D1"/>
    <w:rsid w:val="009A4510"/>
    <w:rsid w:val="009A5CFB"/>
    <w:rsid w:val="009A621A"/>
    <w:rsid w:val="009A7997"/>
    <w:rsid w:val="009A7CF8"/>
    <w:rsid w:val="009D422E"/>
    <w:rsid w:val="009D45A2"/>
    <w:rsid w:val="009E01CF"/>
    <w:rsid w:val="009E18B1"/>
    <w:rsid w:val="009E5F51"/>
    <w:rsid w:val="009E721E"/>
    <w:rsid w:val="009E73D8"/>
    <w:rsid w:val="009F592C"/>
    <w:rsid w:val="00A165E1"/>
    <w:rsid w:val="00A247CE"/>
    <w:rsid w:val="00A25362"/>
    <w:rsid w:val="00A267D0"/>
    <w:rsid w:val="00A32F48"/>
    <w:rsid w:val="00A37BE6"/>
    <w:rsid w:val="00A42495"/>
    <w:rsid w:val="00A43812"/>
    <w:rsid w:val="00A55BD5"/>
    <w:rsid w:val="00A61BD2"/>
    <w:rsid w:val="00A634B1"/>
    <w:rsid w:val="00A7395D"/>
    <w:rsid w:val="00A8188B"/>
    <w:rsid w:val="00A82478"/>
    <w:rsid w:val="00A87F59"/>
    <w:rsid w:val="00AA1D3C"/>
    <w:rsid w:val="00AA5710"/>
    <w:rsid w:val="00AC022E"/>
    <w:rsid w:val="00AC59F7"/>
    <w:rsid w:val="00AD7C73"/>
    <w:rsid w:val="00AE09BF"/>
    <w:rsid w:val="00AE410C"/>
    <w:rsid w:val="00AF0569"/>
    <w:rsid w:val="00AF4B9F"/>
    <w:rsid w:val="00B03D39"/>
    <w:rsid w:val="00B10C8E"/>
    <w:rsid w:val="00B3086E"/>
    <w:rsid w:val="00B32A63"/>
    <w:rsid w:val="00B40741"/>
    <w:rsid w:val="00B43930"/>
    <w:rsid w:val="00B44F04"/>
    <w:rsid w:val="00B520BB"/>
    <w:rsid w:val="00B5552C"/>
    <w:rsid w:val="00B55DBE"/>
    <w:rsid w:val="00B614E5"/>
    <w:rsid w:val="00B739B2"/>
    <w:rsid w:val="00B96C2C"/>
    <w:rsid w:val="00B96EFA"/>
    <w:rsid w:val="00BA0D94"/>
    <w:rsid w:val="00BA2C0A"/>
    <w:rsid w:val="00BA2C52"/>
    <w:rsid w:val="00BA4DBC"/>
    <w:rsid w:val="00BB1B88"/>
    <w:rsid w:val="00BC7056"/>
    <w:rsid w:val="00BD2624"/>
    <w:rsid w:val="00BD48F2"/>
    <w:rsid w:val="00BD5F8B"/>
    <w:rsid w:val="00BE5157"/>
    <w:rsid w:val="00BE588D"/>
    <w:rsid w:val="00C03B5F"/>
    <w:rsid w:val="00C12713"/>
    <w:rsid w:val="00C177EC"/>
    <w:rsid w:val="00C20B0C"/>
    <w:rsid w:val="00C20F32"/>
    <w:rsid w:val="00C24C97"/>
    <w:rsid w:val="00C278A5"/>
    <w:rsid w:val="00C32DBA"/>
    <w:rsid w:val="00C34026"/>
    <w:rsid w:val="00C3700D"/>
    <w:rsid w:val="00C40CD0"/>
    <w:rsid w:val="00C63A15"/>
    <w:rsid w:val="00C64654"/>
    <w:rsid w:val="00C65F6E"/>
    <w:rsid w:val="00C773AC"/>
    <w:rsid w:val="00C83AEA"/>
    <w:rsid w:val="00C84CBF"/>
    <w:rsid w:val="00C92874"/>
    <w:rsid w:val="00CB4F4B"/>
    <w:rsid w:val="00CE13C9"/>
    <w:rsid w:val="00CE3AFF"/>
    <w:rsid w:val="00CE625F"/>
    <w:rsid w:val="00CF1CBA"/>
    <w:rsid w:val="00CF3023"/>
    <w:rsid w:val="00CF467F"/>
    <w:rsid w:val="00D0407F"/>
    <w:rsid w:val="00D10CB7"/>
    <w:rsid w:val="00D115AC"/>
    <w:rsid w:val="00D17E8D"/>
    <w:rsid w:val="00D32C74"/>
    <w:rsid w:val="00D3739F"/>
    <w:rsid w:val="00D454C2"/>
    <w:rsid w:val="00D46D92"/>
    <w:rsid w:val="00D62EA2"/>
    <w:rsid w:val="00D63B62"/>
    <w:rsid w:val="00D72E31"/>
    <w:rsid w:val="00D73B2D"/>
    <w:rsid w:val="00D80D46"/>
    <w:rsid w:val="00D900C0"/>
    <w:rsid w:val="00D92C9E"/>
    <w:rsid w:val="00DA19C2"/>
    <w:rsid w:val="00DA2983"/>
    <w:rsid w:val="00DB5A8D"/>
    <w:rsid w:val="00DC161B"/>
    <w:rsid w:val="00DC1BEF"/>
    <w:rsid w:val="00DC3EC2"/>
    <w:rsid w:val="00DD2270"/>
    <w:rsid w:val="00DD31DD"/>
    <w:rsid w:val="00DD6D19"/>
    <w:rsid w:val="00DF14B1"/>
    <w:rsid w:val="00DF38B1"/>
    <w:rsid w:val="00DF6827"/>
    <w:rsid w:val="00E00792"/>
    <w:rsid w:val="00E06107"/>
    <w:rsid w:val="00E134C4"/>
    <w:rsid w:val="00E13F83"/>
    <w:rsid w:val="00E166E3"/>
    <w:rsid w:val="00E24DF5"/>
    <w:rsid w:val="00E45522"/>
    <w:rsid w:val="00E522F8"/>
    <w:rsid w:val="00E55FDE"/>
    <w:rsid w:val="00E645C8"/>
    <w:rsid w:val="00E7071F"/>
    <w:rsid w:val="00E734DA"/>
    <w:rsid w:val="00E8051D"/>
    <w:rsid w:val="00EA600E"/>
    <w:rsid w:val="00EB3A9B"/>
    <w:rsid w:val="00EC1F94"/>
    <w:rsid w:val="00EC7074"/>
    <w:rsid w:val="00EC7EB2"/>
    <w:rsid w:val="00ED39E4"/>
    <w:rsid w:val="00ED436A"/>
    <w:rsid w:val="00ED546A"/>
    <w:rsid w:val="00ED7DC9"/>
    <w:rsid w:val="00EE5C32"/>
    <w:rsid w:val="00EF5207"/>
    <w:rsid w:val="00F01721"/>
    <w:rsid w:val="00F07991"/>
    <w:rsid w:val="00F10964"/>
    <w:rsid w:val="00F12038"/>
    <w:rsid w:val="00F20E5F"/>
    <w:rsid w:val="00F2174A"/>
    <w:rsid w:val="00F35FCF"/>
    <w:rsid w:val="00F36B64"/>
    <w:rsid w:val="00F40442"/>
    <w:rsid w:val="00F422D5"/>
    <w:rsid w:val="00F53773"/>
    <w:rsid w:val="00F613CD"/>
    <w:rsid w:val="00F66960"/>
    <w:rsid w:val="00F74047"/>
    <w:rsid w:val="00F74DD8"/>
    <w:rsid w:val="00F820CF"/>
    <w:rsid w:val="00F82678"/>
    <w:rsid w:val="00F85B6C"/>
    <w:rsid w:val="00F92AB3"/>
    <w:rsid w:val="00F92ABB"/>
    <w:rsid w:val="00FB07B4"/>
    <w:rsid w:val="00FB5341"/>
    <w:rsid w:val="00FC059D"/>
    <w:rsid w:val="00FC26D2"/>
    <w:rsid w:val="00FC3560"/>
    <w:rsid w:val="00FC469A"/>
    <w:rsid w:val="00FE1264"/>
    <w:rsid w:val="00FE67A7"/>
    <w:rsid w:val="00FE71AB"/>
    <w:rsid w:val="00FF1C98"/>
    <w:rsid w:val="00FF3AF8"/>
    <w:rsid w:val="010A2546"/>
    <w:rsid w:val="01176B01"/>
    <w:rsid w:val="011C710E"/>
    <w:rsid w:val="011D0E74"/>
    <w:rsid w:val="011D3EEF"/>
    <w:rsid w:val="01245014"/>
    <w:rsid w:val="0124532C"/>
    <w:rsid w:val="01253685"/>
    <w:rsid w:val="012A0AE8"/>
    <w:rsid w:val="012E515A"/>
    <w:rsid w:val="013710F2"/>
    <w:rsid w:val="0155153E"/>
    <w:rsid w:val="015F2783"/>
    <w:rsid w:val="0160239F"/>
    <w:rsid w:val="01640D18"/>
    <w:rsid w:val="0169426A"/>
    <w:rsid w:val="019623F4"/>
    <w:rsid w:val="01980FDA"/>
    <w:rsid w:val="019A099A"/>
    <w:rsid w:val="019B5220"/>
    <w:rsid w:val="019D5DF4"/>
    <w:rsid w:val="019F784A"/>
    <w:rsid w:val="019F78B3"/>
    <w:rsid w:val="01B13B6F"/>
    <w:rsid w:val="01B42744"/>
    <w:rsid w:val="01BC724C"/>
    <w:rsid w:val="01C60C7D"/>
    <w:rsid w:val="01D06916"/>
    <w:rsid w:val="01DC2FB3"/>
    <w:rsid w:val="01DE2561"/>
    <w:rsid w:val="01E512D2"/>
    <w:rsid w:val="01E54D54"/>
    <w:rsid w:val="01EA350F"/>
    <w:rsid w:val="01ED118A"/>
    <w:rsid w:val="01F00738"/>
    <w:rsid w:val="01F46EA4"/>
    <w:rsid w:val="01F53D3D"/>
    <w:rsid w:val="01F6455A"/>
    <w:rsid w:val="01FC1248"/>
    <w:rsid w:val="0203652C"/>
    <w:rsid w:val="020A68DE"/>
    <w:rsid w:val="02145296"/>
    <w:rsid w:val="02164274"/>
    <w:rsid w:val="02185EEB"/>
    <w:rsid w:val="02192B34"/>
    <w:rsid w:val="021A31B3"/>
    <w:rsid w:val="021C571D"/>
    <w:rsid w:val="021D5212"/>
    <w:rsid w:val="02236CA3"/>
    <w:rsid w:val="02296E7F"/>
    <w:rsid w:val="022D0A39"/>
    <w:rsid w:val="02385C80"/>
    <w:rsid w:val="023A0E03"/>
    <w:rsid w:val="02472193"/>
    <w:rsid w:val="02540F15"/>
    <w:rsid w:val="025B62E5"/>
    <w:rsid w:val="025F5091"/>
    <w:rsid w:val="026520B2"/>
    <w:rsid w:val="02662D38"/>
    <w:rsid w:val="026652C8"/>
    <w:rsid w:val="02695D50"/>
    <w:rsid w:val="026F343D"/>
    <w:rsid w:val="027E53E4"/>
    <w:rsid w:val="0282169C"/>
    <w:rsid w:val="02876986"/>
    <w:rsid w:val="02881042"/>
    <w:rsid w:val="0289094F"/>
    <w:rsid w:val="028F52F5"/>
    <w:rsid w:val="02903017"/>
    <w:rsid w:val="029228A1"/>
    <w:rsid w:val="02926014"/>
    <w:rsid w:val="02996064"/>
    <w:rsid w:val="029D0B85"/>
    <w:rsid w:val="029D7E42"/>
    <w:rsid w:val="02A02A22"/>
    <w:rsid w:val="02A249FB"/>
    <w:rsid w:val="02A74EF2"/>
    <w:rsid w:val="02A87DFB"/>
    <w:rsid w:val="02B97756"/>
    <w:rsid w:val="02BD3CD1"/>
    <w:rsid w:val="02C30AD7"/>
    <w:rsid w:val="02C53967"/>
    <w:rsid w:val="02C67C46"/>
    <w:rsid w:val="02CB1D54"/>
    <w:rsid w:val="02CF5C61"/>
    <w:rsid w:val="02D84B4B"/>
    <w:rsid w:val="02E344BA"/>
    <w:rsid w:val="02E34D66"/>
    <w:rsid w:val="02E6442A"/>
    <w:rsid w:val="02ED053E"/>
    <w:rsid w:val="02EE0D74"/>
    <w:rsid w:val="02F66DB5"/>
    <w:rsid w:val="02FE0C26"/>
    <w:rsid w:val="030E56B6"/>
    <w:rsid w:val="03102CFB"/>
    <w:rsid w:val="03113695"/>
    <w:rsid w:val="03121031"/>
    <w:rsid w:val="031666B1"/>
    <w:rsid w:val="031C765C"/>
    <w:rsid w:val="03226D11"/>
    <w:rsid w:val="032F326E"/>
    <w:rsid w:val="032F32CB"/>
    <w:rsid w:val="032F7B83"/>
    <w:rsid w:val="0330734C"/>
    <w:rsid w:val="03396865"/>
    <w:rsid w:val="033A2E88"/>
    <w:rsid w:val="033D347E"/>
    <w:rsid w:val="0344445C"/>
    <w:rsid w:val="0348080D"/>
    <w:rsid w:val="03491620"/>
    <w:rsid w:val="034C150F"/>
    <w:rsid w:val="0353554A"/>
    <w:rsid w:val="035A65D3"/>
    <w:rsid w:val="03607782"/>
    <w:rsid w:val="036123C8"/>
    <w:rsid w:val="03636E2A"/>
    <w:rsid w:val="03666D0D"/>
    <w:rsid w:val="036749B5"/>
    <w:rsid w:val="03692EDC"/>
    <w:rsid w:val="036D5002"/>
    <w:rsid w:val="037241C7"/>
    <w:rsid w:val="0374126C"/>
    <w:rsid w:val="03773DB5"/>
    <w:rsid w:val="037A73BA"/>
    <w:rsid w:val="037C16F7"/>
    <w:rsid w:val="037E22E8"/>
    <w:rsid w:val="037E3FB0"/>
    <w:rsid w:val="03876905"/>
    <w:rsid w:val="0388158C"/>
    <w:rsid w:val="03882F4C"/>
    <w:rsid w:val="038B7563"/>
    <w:rsid w:val="038D758B"/>
    <w:rsid w:val="03A030E2"/>
    <w:rsid w:val="03A2233B"/>
    <w:rsid w:val="03A46139"/>
    <w:rsid w:val="03A74151"/>
    <w:rsid w:val="03AD7101"/>
    <w:rsid w:val="03B009E6"/>
    <w:rsid w:val="03B20109"/>
    <w:rsid w:val="03B45284"/>
    <w:rsid w:val="03B525DC"/>
    <w:rsid w:val="03BE1D98"/>
    <w:rsid w:val="03BE35D1"/>
    <w:rsid w:val="03CF5A1B"/>
    <w:rsid w:val="03D22D15"/>
    <w:rsid w:val="03D23EE1"/>
    <w:rsid w:val="03DF2403"/>
    <w:rsid w:val="03E60116"/>
    <w:rsid w:val="03E978CC"/>
    <w:rsid w:val="03E97F3C"/>
    <w:rsid w:val="03ED3454"/>
    <w:rsid w:val="03EE2915"/>
    <w:rsid w:val="03EE5D8D"/>
    <w:rsid w:val="03F31933"/>
    <w:rsid w:val="03FA5584"/>
    <w:rsid w:val="03FD03A7"/>
    <w:rsid w:val="04013951"/>
    <w:rsid w:val="0401612A"/>
    <w:rsid w:val="04053DD6"/>
    <w:rsid w:val="040B4E03"/>
    <w:rsid w:val="040D7563"/>
    <w:rsid w:val="040E058F"/>
    <w:rsid w:val="04113F0E"/>
    <w:rsid w:val="0416560B"/>
    <w:rsid w:val="04193DEC"/>
    <w:rsid w:val="041A4B9F"/>
    <w:rsid w:val="0423126C"/>
    <w:rsid w:val="04242771"/>
    <w:rsid w:val="04255DBB"/>
    <w:rsid w:val="042741F0"/>
    <w:rsid w:val="04275479"/>
    <w:rsid w:val="0428732C"/>
    <w:rsid w:val="042C1F4C"/>
    <w:rsid w:val="042D5FF4"/>
    <w:rsid w:val="043603AD"/>
    <w:rsid w:val="043D0561"/>
    <w:rsid w:val="043D6CD3"/>
    <w:rsid w:val="043F16E0"/>
    <w:rsid w:val="044D0D34"/>
    <w:rsid w:val="044F1983"/>
    <w:rsid w:val="045218F6"/>
    <w:rsid w:val="045917BA"/>
    <w:rsid w:val="046257DA"/>
    <w:rsid w:val="0466015D"/>
    <w:rsid w:val="04713519"/>
    <w:rsid w:val="04722734"/>
    <w:rsid w:val="047645ED"/>
    <w:rsid w:val="048711F0"/>
    <w:rsid w:val="04895022"/>
    <w:rsid w:val="049047AC"/>
    <w:rsid w:val="0497798D"/>
    <w:rsid w:val="04A0301A"/>
    <w:rsid w:val="04A94026"/>
    <w:rsid w:val="04B11786"/>
    <w:rsid w:val="04B54524"/>
    <w:rsid w:val="04BF2692"/>
    <w:rsid w:val="04BF2FAD"/>
    <w:rsid w:val="04C07F8B"/>
    <w:rsid w:val="04C5622F"/>
    <w:rsid w:val="04CD05EC"/>
    <w:rsid w:val="04CD6A9C"/>
    <w:rsid w:val="04CF4357"/>
    <w:rsid w:val="04D2449C"/>
    <w:rsid w:val="04D335E2"/>
    <w:rsid w:val="04D40C04"/>
    <w:rsid w:val="04D81233"/>
    <w:rsid w:val="04D96768"/>
    <w:rsid w:val="04E055FD"/>
    <w:rsid w:val="04E7202D"/>
    <w:rsid w:val="04E765D8"/>
    <w:rsid w:val="04EE5EE1"/>
    <w:rsid w:val="04EF5DEB"/>
    <w:rsid w:val="04F61E63"/>
    <w:rsid w:val="04F652D4"/>
    <w:rsid w:val="04FA7E8F"/>
    <w:rsid w:val="05026355"/>
    <w:rsid w:val="0509786B"/>
    <w:rsid w:val="050D062F"/>
    <w:rsid w:val="050D7225"/>
    <w:rsid w:val="050F0C13"/>
    <w:rsid w:val="051947E2"/>
    <w:rsid w:val="05234D48"/>
    <w:rsid w:val="0528357E"/>
    <w:rsid w:val="052B6966"/>
    <w:rsid w:val="052C0231"/>
    <w:rsid w:val="052C7A39"/>
    <w:rsid w:val="052E760A"/>
    <w:rsid w:val="05500BAB"/>
    <w:rsid w:val="05505DFD"/>
    <w:rsid w:val="05511E80"/>
    <w:rsid w:val="055A1757"/>
    <w:rsid w:val="055A2F82"/>
    <w:rsid w:val="055C0823"/>
    <w:rsid w:val="055F3FFA"/>
    <w:rsid w:val="055F57F9"/>
    <w:rsid w:val="05604FD4"/>
    <w:rsid w:val="056E1FA9"/>
    <w:rsid w:val="05707EBB"/>
    <w:rsid w:val="0572266A"/>
    <w:rsid w:val="0573646E"/>
    <w:rsid w:val="057645B6"/>
    <w:rsid w:val="057679E0"/>
    <w:rsid w:val="05792F31"/>
    <w:rsid w:val="057B67D0"/>
    <w:rsid w:val="057C5FF9"/>
    <w:rsid w:val="05852B50"/>
    <w:rsid w:val="0587194D"/>
    <w:rsid w:val="0592393D"/>
    <w:rsid w:val="05976D71"/>
    <w:rsid w:val="05995832"/>
    <w:rsid w:val="059A5F7A"/>
    <w:rsid w:val="05A26E25"/>
    <w:rsid w:val="05AD3BC1"/>
    <w:rsid w:val="05AF2483"/>
    <w:rsid w:val="05B152BC"/>
    <w:rsid w:val="05B45BF1"/>
    <w:rsid w:val="05CA78A0"/>
    <w:rsid w:val="05CB49F6"/>
    <w:rsid w:val="05CC6C75"/>
    <w:rsid w:val="05CD077A"/>
    <w:rsid w:val="05CE5C10"/>
    <w:rsid w:val="05D17CAD"/>
    <w:rsid w:val="05DB3A63"/>
    <w:rsid w:val="05E073A9"/>
    <w:rsid w:val="05E1145C"/>
    <w:rsid w:val="05E76DE0"/>
    <w:rsid w:val="05F118CC"/>
    <w:rsid w:val="05F91648"/>
    <w:rsid w:val="05FC1345"/>
    <w:rsid w:val="05FC3F15"/>
    <w:rsid w:val="06040229"/>
    <w:rsid w:val="061216C3"/>
    <w:rsid w:val="06164E20"/>
    <w:rsid w:val="06173910"/>
    <w:rsid w:val="061D0F3C"/>
    <w:rsid w:val="061F6BB9"/>
    <w:rsid w:val="062740D7"/>
    <w:rsid w:val="06280E80"/>
    <w:rsid w:val="06285655"/>
    <w:rsid w:val="062915CA"/>
    <w:rsid w:val="062C6163"/>
    <w:rsid w:val="063210E9"/>
    <w:rsid w:val="0635619B"/>
    <w:rsid w:val="06386B94"/>
    <w:rsid w:val="063B42A2"/>
    <w:rsid w:val="0640539C"/>
    <w:rsid w:val="06442562"/>
    <w:rsid w:val="06480E62"/>
    <w:rsid w:val="064C2FA0"/>
    <w:rsid w:val="064E065B"/>
    <w:rsid w:val="064F2755"/>
    <w:rsid w:val="06524200"/>
    <w:rsid w:val="06575869"/>
    <w:rsid w:val="065A302B"/>
    <w:rsid w:val="065E28BF"/>
    <w:rsid w:val="06616ECD"/>
    <w:rsid w:val="066200ED"/>
    <w:rsid w:val="06654A91"/>
    <w:rsid w:val="066671E5"/>
    <w:rsid w:val="06712114"/>
    <w:rsid w:val="06721D43"/>
    <w:rsid w:val="067D7554"/>
    <w:rsid w:val="06816BEF"/>
    <w:rsid w:val="0687235E"/>
    <w:rsid w:val="069122F0"/>
    <w:rsid w:val="069A6657"/>
    <w:rsid w:val="069C7107"/>
    <w:rsid w:val="06A6570E"/>
    <w:rsid w:val="06AB2567"/>
    <w:rsid w:val="06AC0159"/>
    <w:rsid w:val="06BC7CF2"/>
    <w:rsid w:val="06BE1991"/>
    <w:rsid w:val="06C04F98"/>
    <w:rsid w:val="06CA76B0"/>
    <w:rsid w:val="06CE778C"/>
    <w:rsid w:val="06D003B1"/>
    <w:rsid w:val="06D80C64"/>
    <w:rsid w:val="06DF2717"/>
    <w:rsid w:val="06EA28D6"/>
    <w:rsid w:val="06EB5B6C"/>
    <w:rsid w:val="06EC6617"/>
    <w:rsid w:val="06ED20FA"/>
    <w:rsid w:val="06F727F7"/>
    <w:rsid w:val="06F955B4"/>
    <w:rsid w:val="06FC3228"/>
    <w:rsid w:val="06FF5050"/>
    <w:rsid w:val="0704681F"/>
    <w:rsid w:val="070949DC"/>
    <w:rsid w:val="0709767D"/>
    <w:rsid w:val="070C15D6"/>
    <w:rsid w:val="070D6F2D"/>
    <w:rsid w:val="070E2238"/>
    <w:rsid w:val="071B0478"/>
    <w:rsid w:val="071B1FA5"/>
    <w:rsid w:val="072009D1"/>
    <w:rsid w:val="072030BA"/>
    <w:rsid w:val="072572F9"/>
    <w:rsid w:val="0726411E"/>
    <w:rsid w:val="07285CA2"/>
    <w:rsid w:val="072B08EA"/>
    <w:rsid w:val="07317F72"/>
    <w:rsid w:val="07322CDD"/>
    <w:rsid w:val="07326E6B"/>
    <w:rsid w:val="07340AD8"/>
    <w:rsid w:val="07346B22"/>
    <w:rsid w:val="07352816"/>
    <w:rsid w:val="07375491"/>
    <w:rsid w:val="07384003"/>
    <w:rsid w:val="073F5B31"/>
    <w:rsid w:val="07441440"/>
    <w:rsid w:val="07456E1C"/>
    <w:rsid w:val="074841CD"/>
    <w:rsid w:val="074A122C"/>
    <w:rsid w:val="07510EA4"/>
    <w:rsid w:val="07573CA4"/>
    <w:rsid w:val="075A4A93"/>
    <w:rsid w:val="075A58BD"/>
    <w:rsid w:val="075D1DE8"/>
    <w:rsid w:val="076178FB"/>
    <w:rsid w:val="0762494E"/>
    <w:rsid w:val="076F6BCE"/>
    <w:rsid w:val="07737C5E"/>
    <w:rsid w:val="077725DF"/>
    <w:rsid w:val="077C43D7"/>
    <w:rsid w:val="079176B3"/>
    <w:rsid w:val="079A1438"/>
    <w:rsid w:val="07B16CFC"/>
    <w:rsid w:val="07B41850"/>
    <w:rsid w:val="07B67606"/>
    <w:rsid w:val="07B71E13"/>
    <w:rsid w:val="07C34445"/>
    <w:rsid w:val="07C9125C"/>
    <w:rsid w:val="07D728ED"/>
    <w:rsid w:val="07D74E16"/>
    <w:rsid w:val="07DB4823"/>
    <w:rsid w:val="07DF4059"/>
    <w:rsid w:val="07E8321F"/>
    <w:rsid w:val="07E926B6"/>
    <w:rsid w:val="07EF4324"/>
    <w:rsid w:val="07F7696D"/>
    <w:rsid w:val="07F86F3D"/>
    <w:rsid w:val="07FF1547"/>
    <w:rsid w:val="080133AB"/>
    <w:rsid w:val="080C4E4A"/>
    <w:rsid w:val="080D2643"/>
    <w:rsid w:val="08146443"/>
    <w:rsid w:val="08150CCC"/>
    <w:rsid w:val="08183089"/>
    <w:rsid w:val="081B6C44"/>
    <w:rsid w:val="0822005E"/>
    <w:rsid w:val="08270172"/>
    <w:rsid w:val="08280514"/>
    <w:rsid w:val="0828423C"/>
    <w:rsid w:val="08285ECE"/>
    <w:rsid w:val="082931D7"/>
    <w:rsid w:val="082A023E"/>
    <w:rsid w:val="082E1E67"/>
    <w:rsid w:val="083924B2"/>
    <w:rsid w:val="083A5C5C"/>
    <w:rsid w:val="084016C8"/>
    <w:rsid w:val="084514F5"/>
    <w:rsid w:val="084C508D"/>
    <w:rsid w:val="08513EBA"/>
    <w:rsid w:val="08515B0E"/>
    <w:rsid w:val="085506A8"/>
    <w:rsid w:val="085974FD"/>
    <w:rsid w:val="08597556"/>
    <w:rsid w:val="085E082D"/>
    <w:rsid w:val="08605F2C"/>
    <w:rsid w:val="08642618"/>
    <w:rsid w:val="0864525C"/>
    <w:rsid w:val="08683BA4"/>
    <w:rsid w:val="086C5357"/>
    <w:rsid w:val="086C6E61"/>
    <w:rsid w:val="08714B21"/>
    <w:rsid w:val="08727EFD"/>
    <w:rsid w:val="087F452C"/>
    <w:rsid w:val="08880ACE"/>
    <w:rsid w:val="088951E7"/>
    <w:rsid w:val="089901D1"/>
    <w:rsid w:val="089E0321"/>
    <w:rsid w:val="08A602C5"/>
    <w:rsid w:val="08A8311D"/>
    <w:rsid w:val="08BE574C"/>
    <w:rsid w:val="08D5533C"/>
    <w:rsid w:val="08D87E1E"/>
    <w:rsid w:val="08E158D6"/>
    <w:rsid w:val="08E42BE1"/>
    <w:rsid w:val="08E51088"/>
    <w:rsid w:val="08E85798"/>
    <w:rsid w:val="08F53B47"/>
    <w:rsid w:val="090A6B97"/>
    <w:rsid w:val="090C4A1E"/>
    <w:rsid w:val="090E4CF0"/>
    <w:rsid w:val="090F2FC0"/>
    <w:rsid w:val="09120D11"/>
    <w:rsid w:val="09130003"/>
    <w:rsid w:val="09183D68"/>
    <w:rsid w:val="09262402"/>
    <w:rsid w:val="092B5B9F"/>
    <w:rsid w:val="092C1DE1"/>
    <w:rsid w:val="092C57D9"/>
    <w:rsid w:val="092D0E93"/>
    <w:rsid w:val="0931359A"/>
    <w:rsid w:val="09340B08"/>
    <w:rsid w:val="093761D3"/>
    <w:rsid w:val="094004FD"/>
    <w:rsid w:val="094132B7"/>
    <w:rsid w:val="09456986"/>
    <w:rsid w:val="0950769F"/>
    <w:rsid w:val="0957760E"/>
    <w:rsid w:val="0963633B"/>
    <w:rsid w:val="0973172D"/>
    <w:rsid w:val="097B1E28"/>
    <w:rsid w:val="097C76B8"/>
    <w:rsid w:val="097C7B4E"/>
    <w:rsid w:val="097F2E6A"/>
    <w:rsid w:val="0984363E"/>
    <w:rsid w:val="09864AF2"/>
    <w:rsid w:val="09875E1A"/>
    <w:rsid w:val="098E2A3A"/>
    <w:rsid w:val="098F1EFD"/>
    <w:rsid w:val="09987BE3"/>
    <w:rsid w:val="099A2FE0"/>
    <w:rsid w:val="09A74C50"/>
    <w:rsid w:val="09A83F04"/>
    <w:rsid w:val="09A926CE"/>
    <w:rsid w:val="09AB31B0"/>
    <w:rsid w:val="09B20826"/>
    <w:rsid w:val="09B255E9"/>
    <w:rsid w:val="09BD27BB"/>
    <w:rsid w:val="09BD4817"/>
    <w:rsid w:val="09BD6DBE"/>
    <w:rsid w:val="09BE0CE9"/>
    <w:rsid w:val="09C134CF"/>
    <w:rsid w:val="09C459C2"/>
    <w:rsid w:val="09CD48E7"/>
    <w:rsid w:val="09CF0D66"/>
    <w:rsid w:val="09CF0FC3"/>
    <w:rsid w:val="09D37A72"/>
    <w:rsid w:val="09D819B5"/>
    <w:rsid w:val="09DE3364"/>
    <w:rsid w:val="09E54419"/>
    <w:rsid w:val="09E620D9"/>
    <w:rsid w:val="09E62290"/>
    <w:rsid w:val="09E628D7"/>
    <w:rsid w:val="09E8214A"/>
    <w:rsid w:val="09EA13AD"/>
    <w:rsid w:val="09EC233A"/>
    <w:rsid w:val="09F25E38"/>
    <w:rsid w:val="09F37F05"/>
    <w:rsid w:val="09F4723C"/>
    <w:rsid w:val="09FE7853"/>
    <w:rsid w:val="09FF36B3"/>
    <w:rsid w:val="09FF4B0D"/>
    <w:rsid w:val="0A044A0A"/>
    <w:rsid w:val="0A060A38"/>
    <w:rsid w:val="0A12472D"/>
    <w:rsid w:val="0A132C66"/>
    <w:rsid w:val="0A17540B"/>
    <w:rsid w:val="0A1A3E5C"/>
    <w:rsid w:val="0A283BF6"/>
    <w:rsid w:val="0A2D20EC"/>
    <w:rsid w:val="0A2E7D7B"/>
    <w:rsid w:val="0A321B3D"/>
    <w:rsid w:val="0A3277F6"/>
    <w:rsid w:val="0A391089"/>
    <w:rsid w:val="0A3E7F30"/>
    <w:rsid w:val="0A45253C"/>
    <w:rsid w:val="0A465973"/>
    <w:rsid w:val="0A534E52"/>
    <w:rsid w:val="0A56010F"/>
    <w:rsid w:val="0A561286"/>
    <w:rsid w:val="0A5A5760"/>
    <w:rsid w:val="0A64092B"/>
    <w:rsid w:val="0A6421FD"/>
    <w:rsid w:val="0A657C19"/>
    <w:rsid w:val="0A6861F0"/>
    <w:rsid w:val="0A6967E0"/>
    <w:rsid w:val="0A6E3F78"/>
    <w:rsid w:val="0A7C223A"/>
    <w:rsid w:val="0A7E46E0"/>
    <w:rsid w:val="0A7E5C3B"/>
    <w:rsid w:val="0A865568"/>
    <w:rsid w:val="0A8F686A"/>
    <w:rsid w:val="0A9B4702"/>
    <w:rsid w:val="0A9C3350"/>
    <w:rsid w:val="0A9F09B3"/>
    <w:rsid w:val="0AA06299"/>
    <w:rsid w:val="0AA5784B"/>
    <w:rsid w:val="0AAD063D"/>
    <w:rsid w:val="0AAD27E8"/>
    <w:rsid w:val="0AAE2BD7"/>
    <w:rsid w:val="0AAF57C2"/>
    <w:rsid w:val="0AB2284A"/>
    <w:rsid w:val="0AB22BA5"/>
    <w:rsid w:val="0AB44245"/>
    <w:rsid w:val="0AC35910"/>
    <w:rsid w:val="0AC82BA1"/>
    <w:rsid w:val="0AC82BCE"/>
    <w:rsid w:val="0ACA27F7"/>
    <w:rsid w:val="0ACC1033"/>
    <w:rsid w:val="0AD0737E"/>
    <w:rsid w:val="0AD5791C"/>
    <w:rsid w:val="0AE47F03"/>
    <w:rsid w:val="0AE54ECF"/>
    <w:rsid w:val="0AE653FA"/>
    <w:rsid w:val="0AE86DDA"/>
    <w:rsid w:val="0AEB3D41"/>
    <w:rsid w:val="0AF23B4A"/>
    <w:rsid w:val="0AF63567"/>
    <w:rsid w:val="0AFB663F"/>
    <w:rsid w:val="0B0723C3"/>
    <w:rsid w:val="0B240508"/>
    <w:rsid w:val="0B244439"/>
    <w:rsid w:val="0B245FEF"/>
    <w:rsid w:val="0B246449"/>
    <w:rsid w:val="0B264F38"/>
    <w:rsid w:val="0B3A4EC0"/>
    <w:rsid w:val="0B3F42E3"/>
    <w:rsid w:val="0B444F50"/>
    <w:rsid w:val="0B500D7A"/>
    <w:rsid w:val="0B532A4E"/>
    <w:rsid w:val="0B536A01"/>
    <w:rsid w:val="0B5440A3"/>
    <w:rsid w:val="0B55686A"/>
    <w:rsid w:val="0B5C6E7C"/>
    <w:rsid w:val="0B5D3A30"/>
    <w:rsid w:val="0B674587"/>
    <w:rsid w:val="0B686294"/>
    <w:rsid w:val="0B7315CF"/>
    <w:rsid w:val="0B7C78E8"/>
    <w:rsid w:val="0B7E72FC"/>
    <w:rsid w:val="0B807FDA"/>
    <w:rsid w:val="0B816176"/>
    <w:rsid w:val="0B8661CB"/>
    <w:rsid w:val="0B86725F"/>
    <w:rsid w:val="0B9844D6"/>
    <w:rsid w:val="0BA050C9"/>
    <w:rsid w:val="0BAA61A1"/>
    <w:rsid w:val="0BAD3FB7"/>
    <w:rsid w:val="0BAE07C9"/>
    <w:rsid w:val="0BAF0B9A"/>
    <w:rsid w:val="0BAF28FA"/>
    <w:rsid w:val="0BAF7902"/>
    <w:rsid w:val="0BB9621D"/>
    <w:rsid w:val="0BBE0E8B"/>
    <w:rsid w:val="0BBF1272"/>
    <w:rsid w:val="0BC205DA"/>
    <w:rsid w:val="0BC84D03"/>
    <w:rsid w:val="0BC979C4"/>
    <w:rsid w:val="0BCE25A8"/>
    <w:rsid w:val="0BCE404F"/>
    <w:rsid w:val="0BD26C66"/>
    <w:rsid w:val="0BD54529"/>
    <w:rsid w:val="0BD76EE7"/>
    <w:rsid w:val="0BE05FAF"/>
    <w:rsid w:val="0BE165A0"/>
    <w:rsid w:val="0BE2023F"/>
    <w:rsid w:val="0BE42F8C"/>
    <w:rsid w:val="0BE553F7"/>
    <w:rsid w:val="0BEC5781"/>
    <w:rsid w:val="0BF41126"/>
    <w:rsid w:val="0BF514D6"/>
    <w:rsid w:val="0BF9140F"/>
    <w:rsid w:val="0BFD3611"/>
    <w:rsid w:val="0BFE7A22"/>
    <w:rsid w:val="0BFF5E0B"/>
    <w:rsid w:val="0C01397E"/>
    <w:rsid w:val="0C046867"/>
    <w:rsid w:val="0C062C39"/>
    <w:rsid w:val="0C0F4C14"/>
    <w:rsid w:val="0C1A6048"/>
    <w:rsid w:val="0C1C394E"/>
    <w:rsid w:val="0C1D7A5C"/>
    <w:rsid w:val="0C205770"/>
    <w:rsid w:val="0C224C50"/>
    <w:rsid w:val="0C2F5255"/>
    <w:rsid w:val="0C375945"/>
    <w:rsid w:val="0C426011"/>
    <w:rsid w:val="0C4439EB"/>
    <w:rsid w:val="0C454061"/>
    <w:rsid w:val="0C4A42DD"/>
    <w:rsid w:val="0C4B7AE8"/>
    <w:rsid w:val="0C5534F3"/>
    <w:rsid w:val="0C5E055A"/>
    <w:rsid w:val="0C5E2D4E"/>
    <w:rsid w:val="0C654A52"/>
    <w:rsid w:val="0C6B2083"/>
    <w:rsid w:val="0C6D25AC"/>
    <w:rsid w:val="0C6F6ECE"/>
    <w:rsid w:val="0C710D2B"/>
    <w:rsid w:val="0C72520F"/>
    <w:rsid w:val="0C7A512A"/>
    <w:rsid w:val="0C900AC6"/>
    <w:rsid w:val="0C910609"/>
    <w:rsid w:val="0C927556"/>
    <w:rsid w:val="0C970ACD"/>
    <w:rsid w:val="0C9C406B"/>
    <w:rsid w:val="0C9E36E6"/>
    <w:rsid w:val="0CA2335F"/>
    <w:rsid w:val="0CA25693"/>
    <w:rsid w:val="0CA34E98"/>
    <w:rsid w:val="0CA91E49"/>
    <w:rsid w:val="0CAB5058"/>
    <w:rsid w:val="0CB03BDD"/>
    <w:rsid w:val="0CB41EA9"/>
    <w:rsid w:val="0CB46425"/>
    <w:rsid w:val="0CBC4BFB"/>
    <w:rsid w:val="0CBE7832"/>
    <w:rsid w:val="0CC45AF2"/>
    <w:rsid w:val="0CC6089A"/>
    <w:rsid w:val="0CC74368"/>
    <w:rsid w:val="0CC7523E"/>
    <w:rsid w:val="0CD113E8"/>
    <w:rsid w:val="0CD247D6"/>
    <w:rsid w:val="0CD447DA"/>
    <w:rsid w:val="0CD51EC4"/>
    <w:rsid w:val="0CD56A1A"/>
    <w:rsid w:val="0CD923A4"/>
    <w:rsid w:val="0CDA3863"/>
    <w:rsid w:val="0CDB7194"/>
    <w:rsid w:val="0CE36465"/>
    <w:rsid w:val="0CE71946"/>
    <w:rsid w:val="0CEE00A6"/>
    <w:rsid w:val="0CEF773F"/>
    <w:rsid w:val="0CF62CB2"/>
    <w:rsid w:val="0CFF2039"/>
    <w:rsid w:val="0D000316"/>
    <w:rsid w:val="0D036942"/>
    <w:rsid w:val="0D081E20"/>
    <w:rsid w:val="0D086556"/>
    <w:rsid w:val="0D091D9A"/>
    <w:rsid w:val="0D0B4CFE"/>
    <w:rsid w:val="0D0E584D"/>
    <w:rsid w:val="0D100431"/>
    <w:rsid w:val="0D147721"/>
    <w:rsid w:val="0D1F110B"/>
    <w:rsid w:val="0D203AF5"/>
    <w:rsid w:val="0D236FB7"/>
    <w:rsid w:val="0D2B5B2B"/>
    <w:rsid w:val="0D334EA7"/>
    <w:rsid w:val="0D42794D"/>
    <w:rsid w:val="0D4B0733"/>
    <w:rsid w:val="0D511DF3"/>
    <w:rsid w:val="0D566C76"/>
    <w:rsid w:val="0D5A2181"/>
    <w:rsid w:val="0D6E41B5"/>
    <w:rsid w:val="0D725F67"/>
    <w:rsid w:val="0D737C98"/>
    <w:rsid w:val="0D7A029A"/>
    <w:rsid w:val="0D7A59AD"/>
    <w:rsid w:val="0D845873"/>
    <w:rsid w:val="0D8560EF"/>
    <w:rsid w:val="0D870444"/>
    <w:rsid w:val="0D8967A9"/>
    <w:rsid w:val="0D8C670D"/>
    <w:rsid w:val="0D902C74"/>
    <w:rsid w:val="0D9854B0"/>
    <w:rsid w:val="0D9B40AA"/>
    <w:rsid w:val="0D9E6AC5"/>
    <w:rsid w:val="0DA6249B"/>
    <w:rsid w:val="0DA65858"/>
    <w:rsid w:val="0DAA5851"/>
    <w:rsid w:val="0DAF442B"/>
    <w:rsid w:val="0DAF76E6"/>
    <w:rsid w:val="0DB15268"/>
    <w:rsid w:val="0DBA2C88"/>
    <w:rsid w:val="0DBF09B8"/>
    <w:rsid w:val="0DC25367"/>
    <w:rsid w:val="0DCA093F"/>
    <w:rsid w:val="0DCA7184"/>
    <w:rsid w:val="0DCA7208"/>
    <w:rsid w:val="0DCC7BC2"/>
    <w:rsid w:val="0DD02BA8"/>
    <w:rsid w:val="0DDC4C8D"/>
    <w:rsid w:val="0DE73B87"/>
    <w:rsid w:val="0DE95A67"/>
    <w:rsid w:val="0DEA368D"/>
    <w:rsid w:val="0DED5858"/>
    <w:rsid w:val="0DEF34B8"/>
    <w:rsid w:val="0DF05AC2"/>
    <w:rsid w:val="0DF579A5"/>
    <w:rsid w:val="0E0944BD"/>
    <w:rsid w:val="0E1067A4"/>
    <w:rsid w:val="0E1F2D97"/>
    <w:rsid w:val="0E2A09A6"/>
    <w:rsid w:val="0E2B557D"/>
    <w:rsid w:val="0E302CF8"/>
    <w:rsid w:val="0E320A84"/>
    <w:rsid w:val="0E322A72"/>
    <w:rsid w:val="0E3B41A9"/>
    <w:rsid w:val="0E3B6D35"/>
    <w:rsid w:val="0E406A26"/>
    <w:rsid w:val="0E407DD2"/>
    <w:rsid w:val="0E420914"/>
    <w:rsid w:val="0E462363"/>
    <w:rsid w:val="0E4A3F64"/>
    <w:rsid w:val="0E4A6EEA"/>
    <w:rsid w:val="0E4C0C19"/>
    <w:rsid w:val="0E5A2349"/>
    <w:rsid w:val="0E6078F3"/>
    <w:rsid w:val="0E6135CB"/>
    <w:rsid w:val="0E630DF0"/>
    <w:rsid w:val="0E6F5069"/>
    <w:rsid w:val="0E71006F"/>
    <w:rsid w:val="0E73130B"/>
    <w:rsid w:val="0E751AFA"/>
    <w:rsid w:val="0E812184"/>
    <w:rsid w:val="0E841F73"/>
    <w:rsid w:val="0E913E8C"/>
    <w:rsid w:val="0E9633AA"/>
    <w:rsid w:val="0E972983"/>
    <w:rsid w:val="0E981C29"/>
    <w:rsid w:val="0E9C4682"/>
    <w:rsid w:val="0EA02659"/>
    <w:rsid w:val="0EA64B42"/>
    <w:rsid w:val="0EAA4319"/>
    <w:rsid w:val="0EAE023A"/>
    <w:rsid w:val="0EB055BB"/>
    <w:rsid w:val="0EB31ED3"/>
    <w:rsid w:val="0EB84959"/>
    <w:rsid w:val="0EBB3568"/>
    <w:rsid w:val="0EBE0705"/>
    <w:rsid w:val="0EC36D26"/>
    <w:rsid w:val="0EC44CAE"/>
    <w:rsid w:val="0EC44D29"/>
    <w:rsid w:val="0EC740DA"/>
    <w:rsid w:val="0ECB51B4"/>
    <w:rsid w:val="0EE10CA0"/>
    <w:rsid w:val="0EE90CB7"/>
    <w:rsid w:val="0EEB3CCF"/>
    <w:rsid w:val="0EF0614D"/>
    <w:rsid w:val="0EF526F8"/>
    <w:rsid w:val="0EF83C09"/>
    <w:rsid w:val="0F0B49D4"/>
    <w:rsid w:val="0F160F30"/>
    <w:rsid w:val="0F1D4D37"/>
    <w:rsid w:val="0F1F36F7"/>
    <w:rsid w:val="0F226770"/>
    <w:rsid w:val="0F2369E3"/>
    <w:rsid w:val="0F270D8A"/>
    <w:rsid w:val="0F287E41"/>
    <w:rsid w:val="0F294C91"/>
    <w:rsid w:val="0F2B3E9D"/>
    <w:rsid w:val="0F360658"/>
    <w:rsid w:val="0F4F56BE"/>
    <w:rsid w:val="0F510651"/>
    <w:rsid w:val="0F566100"/>
    <w:rsid w:val="0F573D5E"/>
    <w:rsid w:val="0F5809B1"/>
    <w:rsid w:val="0F59699A"/>
    <w:rsid w:val="0F6B4169"/>
    <w:rsid w:val="0F6C00F9"/>
    <w:rsid w:val="0F742021"/>
    <w:rsid w:val="0F78125D"/>
    <w:rsid w:val="0F7D1707"/>
    <w:rsid w:val="0F7E65C0"/>
    <w:rsid w:val="0F8A3195"/>
    <w:rsid w:val="0F913381"/>
    <w:rsid w:val="0F976DB2"/>
    <w:rsid w:val="0F980124"/>
    <w:rsid w:val="0F99503A"/>
    <w:rsid w:val="0FA5210C"/>
    <w:rsid w:val="0FA662CB"/>
    <w:rsid w:val="0FA9010F"/>
    <w:rsid w:val="0FA92125"/>
    <w:rsid w:val="0FAD17FE"/>
    <w:rsid w:val="0FB10057"/>
    <w:rsid w:val="0FB500D0"/>
    <w:rsid w:val="0FB74C30"/>
    <w:rsid w:val="0FB765DA"/>
    <w:rsid w:val="0FBE090C"/>
    <w:rsid w:val="0FBE3081"/>
    <w:rsid w:val="0FBE74E9"/>
    <w:rsid w:val="0FC334DF"/>
    <w:rsid w:val="0FC75FA1"/>
    <w:rsid w:val="0FC8706F"/>
    <w:rsid w:val="0FCA260C"/>
    <w:rsid w:val="0FCC27D1"/>
    <w:rsid w:val="0FCC455A"/>
    <w:rsid w:val="0FCE4437"/>
    <w:rsid w:val="0FCE5632"/>
    <w:rsid w:val="0FCF2DA4"/>
    <w:rsid w:val="0FD15A64"/>
    <w:rsid w:val="0FD6410D"/>
    <w:rsid w:val="0FD87F13"/>
    <w:rsid w:val="0FD965DB"/>
    <w:rsid w:val="0FDF3500"/>
    <w:rsid w:val="0FEE5F29"/>
    <w:rsid w:val="0FEF4701"/>
    <w:rsid w:val="0FF02543"/>
    <w:rsid w:val="0FF05615"/>
    <w:rsid w:val="0FF14A90"/>
    <w:rsid w:val="0FF734F8"/>
    <w:rsid w:val="0FF9179F"/>
    <w:rsid w:val="0FFC236B"/>
    <w:rsid w:val="0FFE2049"/>
    <w:rsid w:val="0FFE2E8C"/>
    <w:rsid w:val="10042C2B"/>
    <w:rsid w:val="10074577"/>
    <w:rsid w:val="10086B96"/>
    <w:rsid w:val="10122EA5"/>
    <w:rsid w:val="10131CA8"/>
    <w:rsid w:val="10160CDF"/>
    <w:rsid w:val="101A0F6F"/>
    <w:rsid w:val="101A170B"/>
    <w:rsid w:val="101B6265"/>
    <w:rsid w:val="101E4CD9"/>
    <w:rsid w:val="10203B79"/>
    <w:rsid w:val="10250D4A"/>
    <w:rsid w:val="10256DE4"/>
    <w:rsid w:val="10287496"/>
    <w:rsid w:val="1029704C"/>
    <w:rsid w:val="102A2F09"/>
    <w:rsid w:val="102A793F"/>
    <w:rsid w:val="102D3A29"/>
    <w:rsid w:val="102E5E65"/>
    <w:rsid w:val="102F13F0"/>
    <w:rsid w:val="10322688"/>
    <w:rsid w:val="1035075C"/>
    <w:rsid w:val="1037455E"/>
    <w:rsid w:val="103E3F7A"/>
    <w:rsid w:val="103F2960"/>
    <w:rsid w:val="10484368"/>
    <w:rsid w:val="104A01BA"/>
    <w:rsid w:val="104B7A4D"/>
    <w:rsid w:val="104E23E1"/>
    <w:rsid w:val="10527F10"/>
    <w:rsid w:val="105333E4"/>
    <w:rsid w:val="10557B8F"/>
    <w:rsid w:val="10563084"/>
    <w:rsid w:val="105704A3"/>
    <w:rsid w:val="10572EA0"/>
    <w:rsid w:val="10596BA5"/>
    <w:rsid w:val="105A193E"/>
    <w:rsid w:val="105A445C"/>
    <w:rsid w:val="10603E26"/>
    <w:rsid w:val="10625A61"/>
    <w:rsid w:val="106323A4"/>
    <w:rsid w:val="106C114A"/>
    <w:rsid w:val="106D0413"/>
    <w:rsid w:val="106F00AC"/>
    <w:rsid w:val="107A5723"/>
    <w:rsid w:val="107B62A8"/>
    <w:rsid w:val="107E2635"/>
    <w:rsid w:val="10802703"/>
    <w:rsid w:val="10881B1F"/>
    <w:rsid w:val="10884581"/>
    <w:rsid w:val="108B237D"/>
    <w:rsid w:val="108D2339"/>
    <w:rsid w:val="10917BFE"/>
    <w:rsid w:val="10920C0F"/>
    <w:rsid w:val="1095004E"/>
    <w:rsid w:val="10952858"/>
    <w:rsid w:val="109C563E"/>
    <w:rsid w:val="10AC4C84"/>
    <w:rsid w:val="10AD1891"/>
    <w:rsid w:val="10B50BA1"/>
    <w:rsid w:val="10B91887"/>
    <w:rsid w:val="10BA2E92"/>
    <w:rsid w:val="10C66AFC"/>
    <w:rsid w:val="10D0374E"/>
    <w:rsid w:val="10D84506"/>
    <w:rsid w:val="10E025E0"/>
    <w:rsid w:val="10E866D4"/>
    <w:rsid w:val="10EA2E3F"/>
    <w:rsid w:val="10EC27F5"/>
    <w:rsid w:val="10F10D25"/>
    <w:rsid w:val="10F17C5A"/>
    <w:rsid w:val="10F4195D"/>
    <w:rsid w:val="10F534C6"/>
    <w:rsid w:val="10FC3989"/>
    <w:rsid w:val="11037B18"/>
    <w:rsid w:val="11087063"/>
    <w:rsid w:val="11087A04"/>
    <w:rsid w:val="110B53D2"/>
    <w:rsid w:val="110C7BF6"/>
    <w:rsid w:val="110D6091"/>
    <w:rsid w:val="11112AD4"/>
    <w:rsid w:val="11173233"/>
    <w:rsid w:val="1117715D"/>
    <w:rsid w:val="11210473"/>
    <w:rsid w:val="113219CE"/>
    <w:rsid w:val="11365F9D"/>
    <w:rsid w:val="1139776C"/>
    <w:rsid w:val="113A7010"/>
    <w:rsid w:val="113F10C4"/>
    <w:rsid w:val="1146104E"/>
    <w:rsid w:val="114A6CB3"/>
    <w:rsid w:val="114B4660"/>
    <w:rsid w:val="114B56D0"/>
    <w:rsid w:val="114C175D"/>
    <w:rsid w:val="114D6B19"/>
    <w:rsid w:val="11535C78"/>
    <w:rsid w:val="1155291E"/>
    <w:rsid w:val="115A5F5B"/>
    <w:rsid w:val="115C06EF"/>
    <w:rsid w:val="11615480"/>
    <w:rsid w:val="11680800"/>
    <w:rsid w:val="11682782"/>
    <w:rsid w:val="116C2ED6"/>
    <w:rsid w:val="116C6AFE"/>
    <w:rsid w:val="11763087"/>
    <w:rsid w:val="117707C4"/>
    <w:rsid w:val="117E12D7"/>
    <w:rsid w:val="11831F7B"/>
    <w:rsid w:val="11882E0C"/>
    <w:rsid w:val="118A22E6"/>
    <w:rsid w:val="118C096B"/>
    <w:rsid w:val="118E0BD9"/>
    <w:rsid w:val="118F735B"/>
    <w:rsid w:val="11904BC0"/>
    <w:rsid w:val="11940BCF"/>
    <w:rsid w:val="11942554"/>
    <w:rsid w:val="11961A2D"/>
    <w:rsid w:val="11980795"/>
    <w:rsid w:val="11987138"/>
    <w:rsid w:val="119D1423"/>
    <w:rsid w:val="119F34C4"/>
    <w:rsid w:val="11A10EF1"/>
    <w:rsid w:val="11A4285E"/>
    <w:rsid w:val="11A52F7B"/>
    <w:rsid w:val="11AD18DB"/>
    <w:rsid w:val="11AE2F90"/>
    <w:rsid w:val="11AF3E65"/>
    <w:rsid w:val="11BE34DC"/>
    <w:rsid w:val="11C53169"/>
    <w:rsid w:val="11CB41CD"/>
    <w:rsid w:val="11D4281B"/>
    <w:rsid w:val="11D91F37"/>
    <w:rsid w:val="11D97C83"/>
    <w:rsid w:val="11E15839"/>
    <w:rsid w:val="11F20F93"/>
    <w:rsid w:val="11F52E12"/>
    <w:rsid w:val="11F5478C"/>
    <w:rsid w:val="11F6210E"/>
    <w:rsid w:val="11FD19EB"/>
    <w:rsid w:val="11FE2E9F"/>
    <w:rsid w:val="12012F10"/>
    <w:rsid w:val="12105802"/>
    <w:rsid w:val="1215784D"/>
    <w:rsid w:val="121A08A4"/>
    <w:rsid w:val="122029E8"/>
    <w:rsid w:val="12216FA1"/>
    <w:rsid w:val="12225F83"/>
    <w:rsid w:val="122635EA"/>
    <w:rsid w:val="12276D41"/>
    <w:rsid w:val="122B1E57"/>
    <w:rsid w:val="12351B85"/>
    <w:rsid w:val="12370BD3"/>
    <w:rsid w:val="1237634E"/>
    <w:rsid w:val="12383184"/>
    <w:rsid w:val="123A04C2"/>
    <w:rsid w:val="123E3D39"/>
    <w:rsid w:val="123F7BBC"/>
    <w:rsid w:val="12463091"/>
    <w:rsid w:val="124D184D"/>
    <w:rsid w:val="124F724B"/>
    <w:rsid w:val="125726D2"/>
    <w:rsid w:val="12584403"/>
    <w:rsid w:val="12597769"/>
    <w:rsid w:val="125F4B9C"/>
    <w:rsid w:val="12684269"/>
    <w:rsid w:val="126B026B"/>
    <w:rsid w:val="12701BF3"/>
    <w:rsid w:val="1271708E"/>
    <w:rsid w:val="127C71E8"/>
    <w:rsid w:val="128D4E82"/>
    <w:rsid w:val="1291674B"/>
    <w:rsid w:val="1295419C"/>
    <w:rsid w:val="12956A74"/>
    <w:rsid w:val="1297667D"/>
    <w:rsid w:val="12A42DF0"/>
    <w:rsid w:val="12AA3987"/>
    <w:rsid w:val="12AC556D"/>
    <w:rsid w:val="12B23191"/>
    <w:rsid w:val="12B64A63"/>
    <w:rsid w:val="12B74E81"/>
    <w:rsid w:val="12BE1F9C"/>
    <w:rsid w:val="12BE2A14"/>
    <w:rsid w:val="12C53C89"/>
    <w:rsid w:val="12C92F86"/>
    <w:rsid w:val="12D2049C"/>
    <w:rsid w:val="12D40FFA"/>
    <w:rsid w:val="12D50821"/>
    <w:rsid w:val="12D511F7"/>
    <w:rsid w:val="12D927F4"/>
    <w:rsid w:val="12E13EEA"/>
    <w:rsid w:val="12E50D9D"/>
    <w:rsid w:val="12E67961"/>
    <w:rsid w:val="12E8125E"/>
    <w:rsid w:val="12EE7599"/>
    <w:rsid w:val="12F64CB4"/>
    <w:rsid w:val="12FB1D7D"/>
    <w:rsid w:val="12FD7B48"/>
    <w:rsid w:val="1300339E"/>
    <w:rsid w:val="13024E67"/>
    <w:rsid w:val="130B673B"/>
    <w:rsid w:val="130D6984"/>
    <w:rsid w:val="13122E6B"/>
    <w:rsid w:val="131C5433"/>
    <w:rsid w:val="132562DD"/>
    <w:rsid w:val="132A4887"/>
    <w:rsid w:val="132C0B6A"/>
    <w:rsid w:val="13364279"/>
    <w:rsid w:val="1338190A"/>
    <w:rsid w:val="133B25E9"/>
    <w:rsid w:val="134311A7"/>
    <w:rsid w:val="134A058E"/>
    <w:rsid w:val="134D10AA"/>
    <w:rsid w:val="134D38A1"/>
    <w:rsid w:val="134D775A"/>
    <w:rsid w:val="134E4BDF"/>
    <w:rsid w:val="135011CD"/>
    <w:rsid w:val="13505398"/>
    <w:rsid w:val="135C262D"/>
    <w:rsid w:val="135D6090"/>
    <w:rsid w:val="135F57C1"/>
    <w:rsid w:val="13637909"/>
    <w:rsid w:val="136B5615"/>
    <w:rsid w:val="136C7A00"/>
    <w:rsid w:val="136E1AA8"/>
    <w:rsid w:val="136E7191"/>
    <w:rsid w:val="137318B2"/>
    <w:rsid w:val="13767835"/>
    <w:rsid w:val="138173E0"/>
    <w:rsid w:val="138E7046"/>
    <w:rsid w:val="13911410"/>
    <w:rsid w:val="13914025"/>
    <w:rsid w:val="13923ACD"/>
    <w:rsid w:val="13951D11"/>
    <w:rsid w:val="139A1022"/>
    <w:rsid w:val="13A041BB"/>
    <w:rsid w:val="13A055D6"/>
    <w:rsid w:val="13A12995"/>
    <w:rsid w:val="13A5118F"/>
    <w:rsid w:val="13A63EA2"/>
    <w:rsid w:val="13AA5EDE"/>
    <w:rsid w:val="13B038AA"/>
    <w:rsid w:val="13B05A9E"/>
    <w:rsid w:val="13B13C71"/>
    <w:rsid w:val="13B353C6"/>
    <w:rsid w:val="13B7451B"/>
    <w:rsid w:val="13B763A8"/>
    <w:rsid w:val="13BE2384"/>
    <w:rsid w:val="13C10314"/>
    <w:rsid w:val="13C774C3"/>
    <w:rsid w:val="13D01C86"/>
    <w:rsid w:val="13D17ABE"/>
    <w:rsid w:val="13D30D2B"/>
    <w:rsid w:val="13D54ECC"/>
    <w:rsid w:val="13DB4520"/>
    <w:rsid w:val="13DC2259"/>
    <w:rsid w:val="13DD3283"/>
    <w:rsid w:val="13DE5E31"/>
    <w:rsid w:val="13E01DDF"/>
    <w:rsid w:val="13E17F53"/>
    <w:rsid w:val="13E724C2"/>
    <w:rsid w:val="13E83F62"/>
    <w:rsid w:val="13EF146A"/>
    <w:rsid w:val="13EF6EC4"/>
    <w:rsid w:val="13F60747"/>
    <w:rsid w:val="13F824D8"/>
    <w:rsid w:val="13F86AAE"/>
    <w:rsid w:val="13FB0172"/>
    <w:rsid w:val="13FF5623"/>
    <w:rsid w:val="14003AC1"/>
    <w:rsid w:val="140127C2"/>
    <w:rsid w:val="140446C4"/>
    <w:rsid w:val="14082E5E"/>
    <w:rsid w:val="140922C6"/>
    <w:rsid w:val="140C6BA6"/>
    <w:rsid w:val="140E341D"/>
    <w:rsid w:val="14110E9A"/>
    <w:rsid w:val="14120B7D"/>
    <w:rsid w:val="14125102"/>
    <w:rsid w:val="141B494F"/>
    <w:rsid w:val="141F1A43"/>
    <w:rsid w:val="142066C9"/>
    <w:rsid w:val="14216E1E"/>
    <w:rsid w:val="14255E8F"/>
    <w:rsid w:val="14266D8F"/>
    <w:rsid w:val="142C7761"/>
    <w:rsid w:val="14363BAE"/>
    <w:rsid w:val="14371BC4"/>
    <w:rsid w:val="143721C8"/>
    <w:rsid w:val="143C5651"/>
    <w:rsid w:val="144238A3"/>
    <w:rsid w:val="144E30D3"/>
    <w:rsid w:val="1455340A"/>
    <w:rsid w:val="14571C30"/>
    <w:rsid w:val="146143AB"/>
    <w:rsid w:val="146C7032"/>
    <w:rsid w:val="14741082"/>
    <w:rsid w:val="147F60A8"/>
    <w:rsid w:val="14803C76"/>
    <w:rsid w:val="148043E2"/>
    <w:rsid w:val="14892155"/>
    <w:rsid w:val="148D03E3"/>
    <w:rsid w:val="148D6FA4"/>
    <w:rsid w:val="148E6D59"/>
    <w:rsid w:val="14966521"/>
    <w:rsid w:val="149B5C71"/>
    <w:rsid w:val="149C3536"/>
    <w:rsid w:val="149E018A"/>
    <w:rsid w:val="14A26A8D"/>
    <w:rsid w:val="14A7218C"/>
    <w:rsid w:val="14A734A5"/>
    <w:rsid w:val="14A9083F"/>
    <w:rsid w:val="14B26D31"/>
    <w:rsid w:val="14B53B73"/>
    <w:rsid w:val="14BD08F2"/>
    <w:rsid w:val="14C44664"/>
    <w:rsid w:val="14CE1379"/>
    <w:rsid w:val="14E438FE"/>
    <w:rsid w:val="14E537CE"/>
    <w:rsid w:val="14E91589"/>
    <w:rsid w:val="14EE3DC8"/>
    <w:rsid w:val="14EE5578"/>
    <w:rsid w:val="14F34836"/>
    <w:rsid w:val="14F405F4"/>
    <w:rsid w:val="14F7766F"/>
    <w:rsid w:val="14FA668F"/>
    <w:rsid w:val="14FD2688"/>
    <w:rsid w:val="14FE0871"/>
    <w:rsid w:val="15020D7A"/>
    <w:rsid w:val="150619EC"/>
    <w:rsid w:val="1508644F"/>
    <w:rsid w:val="150932CD"/>
    <w:rsid w:val="150B00E0"/>
    <w:rsid w:val="15102399"/>
    <w:rsid w:val="15117416"/>
    <w:rsid w:val="15164B88"/>
    <w:rsid w:val="151774CE"/>
    <w:rsid w:val="151F671E"/>
    <w:rsid w:val="15242136"/>
    <w:rsid w:val="15266FB2"/>
    <w:rsid w:val="152C037B"/>
    <w:rsid w:val="152F2A08"/>
    <w:rsid w:val="15320FAA"/>
    <w:rsid w:val="1534301E"/>
    <w:rsid w:val="15371872"/>
    <w:rsid w:val="15371BEB"/>
    <w:rsid w:val="15373D1B"/>
    <w:rsid w:val="15472794"/>
    <w:rsid w:val="1550695D"/>
    <w:rsid w:val="15534345"/>
    <w:rsid w:val="155437C0"/>
    <w:rsid w:val="15550075"/>
    <w:rsid w:val="15575EF3"/>
    <w:rsid w:val="1557784E"/>
    <w:rsid w:val="1560112E"/>
    <w:rsid w:val="15636FD3"/>
    <w:rsid w:val="157247C2"/>
    <w:rsid w:val="15744CE6"/>
    <w:rsid w:val="157D0D50"/>
    <w:rsid w:val="1586477C"/>
    <w:rsid w:val="15910AF7"/>
    <w:rsid w:val="15966680"/>
    <w:rsid w:val="159B6E1B"/>
    <w:rsid w:val="15A8784C"/>
    <w:rsid w:val="15B262AE"/>
    <w:rsid w:val="15B52CFF"/>
    <w:rsid w:val="15BE2C51"/>
    <w:rsid w:val="15C042CA"/>
    <w:rsid w:val="15C32B21"/>
    <w:rsid w:val="15E37078"/>
    <w:rsid w:val="15ED2E6D"/>
    <w:rsid w:val="15F02692"/>
    <w:rsid w:val="15F328B7"/>
    <w:rsid w:val="15FD3E2D"/>
    <w:rsid w:val="1600799A"/>
    <w:rsid w:val="16036A94"/>
    <w:rsid w:val="16172CB7"/>
    <w:rsid w:val="161B2227"/>
    <w:rsid w:val="161C57C9"/>
    <w:rsid w:val="162761DD"/>
    <w:rsid w:val="16285F49"/>
    <w:rsid w:val="162F0CB5"/>
    <w:rsid w:val="162F24F6"/>
    <w:rsid w:val="163041A4"/>
    <w:rsid w:val="16312F77"/>
    <w:rsid w:val="163362FB"/>
    <w:rsid w:val="1637402C"/>
    <w:rsid w:val="163A59F2"/>
    <w:rsid w:val="163B6211"/>
    <w:rsid w:val="163C173F"/>
    <w:rsid w:val="163D410F"/>
    <w:rsid w:val="163D7EAC"/>
    <w:rsid w:val="163E6312"/>
    <w:rsid w:val="163F6004"/>
    <w:rsid w:val="16400A20"/>
    <w:rsid w:val="16464CB4"/>
    <w:rsid w:val="164A487A"/>
    <w:rsid w:val="164F2A73"/>
    <w:rsid w:val="16525941"/>
    <w:rsid w:val="16540923"/>
    <w:rsid w:val="165A43A2"/>
    <w:rsid w:val="165C1FA6"/>
    <w:rsid w:val="165E1341"/>
    <w:rsid w:val="166726B0"/>
    <w:rsid w:val="166D18A2"/>
    <w:rsid w:val="167305DE"/>
    <w:rsid w:val="167E1535"/>
    <w:rsid w:val="168C2556"/>
    <w:rsid w:val="168F74E0"/>
    <w:rsid w:val="16937264"/>
    <w:rsid w:val="16984758"/>
    <w:rsid w:val="169949BB"/>
    <w:rsid w:val="169D34A8"/>
    <w:rsid w:val="16A30837"/>
    <w:rsid w:val="16A56B09"/>
    <w:rsid w:val="16A60F3E"/>
    <w:rsid w:val="16A64E4E"/>
    <w:rsid w:val="16A8345A"/>
    <w:rsid w:val="16A93F06"/>
    <w:rsid w:val="16B17A91"/>
    <w:rsid w:val="16B343A4"/>
    <w:rsid w:val="16B35C39"/>
    <w:rsid w:val="16BD4B08"/>
    <w:rsid w:val="16D45785"/>
    <w:rsid w:val="16D65D4C"/>
    <w:rsid w:val="16D93804"/>
    <w:rsid w:val="16DF1D67"/>
    <w:rsid w:val="16E2314D"/>
    <w:rsid w:val="16E336DB"/>
    <w:rsid w:val="16EB47CE"/>
    <w:rsid w:val="16ED578B"/>
    <w:rsid w:val="16FD6853"/>
    <w:rsid w:val="170A3035"/>
    <w:rsid w:val="171A148F"/>
    <w:rsid w:val="171D21D8"/>
    <w:rsid w:val="171F7218"/>
    <w:rsid w:val="17272C10"/>
    <w:rsid w:val="172B174B"/>
    <w:rsid w:val="17322525"/>
    <w:rsid w:val="17323FD1"/>
    <w:rsid w:val="17383EB0"/>
    <w:rsid w:val="173D215B"/>
    <w:rsid w:val="173D7A6B"/>
    <w:rsid w:val="174275A9"/>
    <w:rsid w:val="17430299"/>
    <w:rsid w:val="17453BAA"/>
    <w:rsid w:val="174542DF"/>
    <w:rsid w:val="17476E46"/>
    <w:rsid w:val="17490AA1"/>
    <w:rsid w:val="174931A9"/>
    <w:rsid w:val="17496C8D"/>
    <w:rsid w:val="174F253B"/>
    <w:rsid w:val="175407A5"/>
    <w:rsid w:val="1755539C"/>
    <w:rsid w:val="17614D05"/>
    <w:rsid w:val="17651577"/>
    <w:rsid w:val="17681A5E"/>
    <w:rsid w:val="176E7EE2"/>
    <w:rsid w:val="176F3C10"/>
    <w:rsid w:val="17717855"/>
    <w:rsid w:val="17744664"/>
    <w:rsid w:val="1775279E"/>
    <w:rsid w:val="177B1FC3"/>
    <w:rsid w:val="177C07D7"/>
    <w:rsid w:val="177F2724"/>
    <w:rsid w:val="178167F7"/>
    <w:rsid w:val="1781782C"/>
    <w:rsid w:val="178E67B7"/>
    <w:rsid w:val="178F0C91"/>
    <w:rsid w:val="179030C5"/>
    <w:rsid w:val="17907EF1"/>
    <w:rsid w:val="179168D5"/>
    <w:rsid w:val="179A2CC9"/>
    <w:rsid w:val="179E6067"/>
    <w:rsid w:val="179F68A6"/>
    <w:rsid w:val="17A3668E"/>
    <w:rsid w:val="17A52789"/>
    <w:rsid w:val="17A921A3"/>
    <w:rsid w:val="17A940B9"/>
    <w:rsid w:val="17AD7809"/>
    <w:rsid w:val="17AF5289"/>
    <w:rsid w:val="17B21540"/>
    <w:rsid w:val="17B609CF"/>
    <w:rsid w:val="17BA00F5"/>
    <w:rsid w:val="17BA5C52"/>
    <w:rsid w:val="17BE0D5A"/>
    <w:rsid w:val="17BF63D8"/>
    <w:rsid w:val="17D03A23"/>
    <w:rsid w:val="17D22ACD"/>
    <w:rsid w:val="17D716E1"/>
    <w:rsid w:val="17E507E8"/>
    <w:rsid w:val="17ED243A"/>
    <w:rsid w:val="17EF0F0F"/>
    <w:rsid w:val="17F97E06"/>
    <w:rsid w:val="17FC437E"/>
    <w:rsid w:val="17FD3E17"/>
    <w:rsid w:val="17FD7025"/>
    <w:rsid w:val="18013E71"/>
    <w:rsid w:val="18054D61"/>
    <w:rsid w:val="180754D0"/>
    <w:rsid w:val="18140A28"/>
    <w:rsid w:val="182F045C"/>
    <w:rsid w:val="18304029"/>
    <w:rsid w:val="18374289"/>
    <w:rsid w:val="18386161"/>
    <w:rsid w:val="183B452E"/>
    <w:rsid w:val="183C295C"/>
    <w:rsid w:val="183C6FE9"/>
    <w:rsid w:val="183E3A8A"/>
    <w:rsid w:val="18411B59"/>
    <w:rsid w:val="184618C2"/>
    <w:rsid w:val="1849329F"/>
    <w:rsid w:val="185456E6"/>
    <w:rsid w:val="185517BF"/>
    <w:rsid w:val="1857237D"/>
    <w:rsid w:val="185B52C7"/>
    <w:rsid w:val="185E7239"/>
    <w:rsid w:val="18684A96"/>
    <w:rsid w:val="18693514"/>
    <w:rsid w:val="187F6A23"/>
    <w:rsid w:val="18805CF6"/>
    <w:rsid w:val="18881DCC"/>
    <w:rsid w:val="189140AE"/>
    <w:rsid w:val="189300E2"/>
    <w:rsid w:val="1896052A"/>
    <w:rsid w:val="18A31ACF"/>
    <w:rsid w:val="18A97A87"/>
    <w:rsid w:val="18AD1196"/>
    <w:rsid w:val="18B228E0"/>
    <w:rsid w:val="18B56563"/>
    <w:rsid w:val="18B70E6C"/>
    <w:rsid w:val="18C02F85"/>
    <w:rsid w:val="18C226BE"/>
    <w:rsid w:val="18D12962"/>
    <w:rsid w:val="18D74718"/>
    <w:rsid w:val="18DD2E5F"/>
    <w:rsid w:val="18E373D9"/>
    <w:rsid w:val="18EA6AA1"/>
    <w:rsid w:val="18EC4E67"/>
    <w:rsid w:val="18F1750A"/>
    <w:rsid w:val="18F76AB3"/>
    <w:rsid w:val="18FC315B"/>
    <w:rsid w:val="190169CC"/>
    <w:rsid w:val="19084F2D"/>
    <w:rsid w:val="190C4721"/>
    <w:rsid w:val="19107D5C"/>
    <w:rsid w:val="19177AA0"/>
    <w:rsid w:val="191A3E27"/>
    <w:rsid w:val="191B74ED"/>
    <w:rsid w:val="191C31C1"/>
    <w:rsid w:val="191E093F"/>
    <w:rsid w:val="19257AD0"/>
    <w:rsid w:val="192760D0"/>
    <w:rsid w:val="192D23CC"/>
    <w:rsid w:val="19327B85"/>
    <w:rsid w:val="19367028"/>
    <w:rsid w:val="193C4075"/>
    <w:rsid w:val="194436F0"/>
    <w:rsid w:val="194568C2"/>
    <w:rsid w:val="1946229C"/>
    <w:rsid w:val="19502A52"/>
    <w:rsid w:val="195541EA"/>
    <w:rsid w:val="19572C1F"/>
    <w:rsid w:val="195F3C79"/>
    <w:rsid w:val="196461E0"/>
    <w:rsid w:val="196E6376"/>
    <w:rsid w:val="197549B6"/>
    <w:rsid w:val="19771685"/>
    <w:rsid w:val="197A76A0"/>
    <w:rsid w:val="19842B6C"/>
    <w:rsid w:val="1987240F"/>
    <w:rsid w:val="198B1E54"/>
    <w:rsid w:val="198B3B46"/>
    <w:rsid w:val="198D01A7"/>
    <w:rsid w:val="199715FF"/>
    <w:rsid w:val="199E03A7"/>
    <w:rsid w:val="19A053BD"/>
    <w:rsid w:val="19A67BA3"/>
    <w:rsid w:val="19AA462B"/>
    <w:rsid w:val="19B63EB4"/>
    <w:rsid w:val="19BA450C"/>
    <w:rsid w:val="19BF0AEE"/>
    <w:rsid w:val="19C21FA0"/>
    <w:rsid w:val="19C9082C"/>
    <w:rsid w:val="19CC3F32"/>
    <w:rsid w:val="19CD088B"/>
    <w:rsid w:val="19D00D1D"/>
    <w:rsid w:val="19D135F3"/>
    <w:rsid w:val="19D44A7E"/>
    <w:rsid w:val="19D57DB1"/>
    <w:rsid w:val="19D72CBA"/>
    <w:rsid w:val="19E87AB3"/>
    <w:rsid w:val="19EC48FC"/>
    <w:rsid w:val="1A07658A"/>
    <w:rsid w:val="1A0C7183"/>
    <w:rsid w:val="1A0E3381"/>
    <w:rsid w:val="1A106BD2"/>
    <w:rsid w:val="1A127DD1"/>
    <w:rsid w:val="1A132F6A"/>
    <w:rsid w:val="1A1B67C5"/>
    <w:rsid w:val="1A225190"/>
    <w:rsid w:val="1A271A8A"/>
    <w:rsid w:val="1A2960AF"/>
    <w:rsid w:val="1A2A6E3B"/>
    <w:rsid w:val="1A2F10BE"/>
    <w:rsid w:val="1A2F5225"/>
    <w:rsid w:val="1A3741EA"/>
    <w:rsid w:val="1A486109"/>
    <w:rsid w:val="1A491B17"/>
    <w:rsid w:val="1A4B037C"/>
    <w:rsid w:val="1A4B43EF"/>
    <w:rsid w:val="1A5E2E80"/>
    <w:rsid w:val="1A63703F"/>
    <w:rsid w:val="1A6A4342"/>
    <w:rsid w:val="1A6C40CE"/>
    <w:rsid w:val="1A6E148E"/>
    <w:rsid w:val="1A8F3B85"/>
    <w:rsid w:val="1A931A32"/>
    <w:rsid w:val="1A944ABB"/>
    <w:rsid w:val="1A95493F"/>
    <w:rsid w:val="1A9B412C"/>
    <w:rsid w:val="1A9F5466"/>
    <w:rsid w:val="1AA36753"/>
    <w:rsid w:val="1AA444E5"/>
    <w:rsid w:val="1AB351FE"/>
    <w:rsid w:val="1AB600BB"/>
    <w:rsid w:val="1AB64E00"/>
    <w:rsid w:val="1AB713D4"/>
    <w:rsid w:val="1ABC619B"/>
    <w:rsid w:val="1AC97595"/>
    <w:rsid w:val="1ACA58AE"/>
    <w:rsid w:val="1AD36D95"/>
    <w:rsid w:val="1AD93B91"/>
    <w:rsid w:val="1AE42992"/>
    <w:rsid w:val="1AE77E27"/>
    <w:rsid w:val="1AEC3B5C"/>
    <w:rsid w:val="1AED11F0"/>
    <w:rsid w:val="1AF02386"/>
    <w:rsid w:val="1AF13AB5"/>
    <w:rsid w:val="1AF1434B"/>
    <w:rsid w:val="1AF31BC5"/>
    <w:rsid w:val="1AF331AD"/>
    <w:rsid w:val="1AF7647E"/>
    <w:rsid w:val="1AFA4655"/>
    <w:rsid w:val="1AFF09E8"/>
    <w:rsid w:val="1B0709C1"/>
    <w:rsid w:val="1B147AE3"/>
    <w:rsid w:val="1B177346"/>
    <w:rsid w:val="1B1F7C2E"/>
    <w:rsid w:val="1B2006F6"/>
    <w:rsid w:val="1B351F12"/>
    <w:rsid w:val="1B360892"/>
    <w:rsid w:val="1B3A4EDF"/>
    <w:rsid w:val="1B400CBE"/>
    <w:rsid w:val="1B405936"/>
    <w:rsid w:val="1B430EAD"/>
    <w:rsid w:val="1B465760"/>
    <w:rsid w:val="1B4B2EA2"/>
    <w:rsid w:val="1B5134E1"/>
    <w:rsid w:val="1B54441B"/>
    <w:rsid w:val="1B557C79"/>
    <w:rsid w:val="1B574A7B"/>
    <w:rsid w:val="1B615927"/>
    <w:rsid w:val="1B685B39"/>
    <w:rsid w:val="1B6B6333"/>
    <w:rsid w:val="1B6C3AE9"/>
    <w:rsid w:val="1B6D5243"/>
    <w:rsid w:val="1B6E61C5"/>
    <w:rsid w:val="1B7218C4"/>
    <w:rsid w:val="1B7240E4"/>
    <w:rsid w:val="1B7B1719"/>
    <w:rsid w:val="1B7B3A4D"/>
    <w:rsid w:val="1B7F0404"/>
    <w:rsid w:val="1BAB4D02"/>
    <w:rsid w:val="1BAD39F5"/>
    <w:rsid w:val="1BB022DD"/>
    <w:rsid w:val="1BB04B01"/>
    <w:rsid w:val="1BC31CCB"/>
    <w:rsid w:val="1BC43BF7"/>
    <w:rsid w:val="1BC6616F"/>
    <w:rsid w:val="1BC7443E"/>
    <w:rsid w:val="1BC878FC"/>
    <w:rsid w:val="1BD801D6"/>
    <w:rsid w:val="1BD97B00"/>
    <w:rsid w:val="1BDF71D5"/>
    <w:rsid w:val="1BEC394D"/>
    <w:rsid w:val="1BEE57FD"/>
    <w:rsid w:val="1BEF22DB"/>
    <w:rsid w:val="1BF075A1"/>
    <w:rsid w:val="1BF74BA2"/>
    <w:rsid w:val="1BF97848"/>
    <w:rsid w:val="1C040329"/>
    <w:rsid w:val="1C0840C7"/>
    <w:rsid w:val="1C0B13EC"/>
    <w:rsid w:val="1C1535A9"/>
    <w:rsid w:val="1C217696"/>
    <w:rsid w:val="1C291AC5"/>
    <w:rsid w:val="1C2C56B3"/>
    <w:rsid w:val="1C2E12FB"/>
    <w:rsid w:val="1C3433B9"/>
    <w:rsid w:val="1C397ED8"/>
    <w:rsid w:val="1C3C09FC"/>
    <w:rsid w:val="1C3E4214"/>
    <w:rsid w:val="1C3F6210"/>
    <w:rsid w:val="1C49093F"/>
    <w:rsid w:val="1C4D484B"/>
    <w:rsid w:val="1C4D7A29"/>
    <w:rsid w:val="1C551155"/>
    <w:rsid w:val="1C5B62E8"/>
    <w:rsid w:val="1C617E4E"/>
    <w:rsid w:val="1C644C35"/>
    <w:rsid w:val="1C6B3C10"/>
    <w:rsid w:val="1C6C779A"/>
    <w:rsid w:val="1C745BD5"/>
    <w:rsid w:val="1C7729AB"/>
    <w:rsid w:val="1C873374"/>
    <w:rsid w:val="1C8868A5"/>
    <w:rsid w:val="1C957A65"/>
    <w:rsid w:val="1C966DB1"/>
    <w:rsid w:val="1C98505A"/>
    <w:rsid w:val="1C9B4BD9"/>
    <w:rsid w:val="1C9D36B8"/>
    <w:rsid w:val="1CA106A1"/>
    <w:rsid w:val="1CA93A76"/>
    <w:rsid w:val="1CAC004B"/>
    <w:rsid w:val="1CB13AC5"/>
    <w:rsid w:val="1CBB277F"/>
    <w:rsid w:val="1CBC2057"/>
    <w:rsid w:val="1CC4514C"/>
    <w:rsid w:val="1CC85E3A"/>
    <w:rsid w:val="1CCA783A"/>
    <w:rsid w:val="1CCC436A"/>
    <w:rsid w:val="1CCE3C44"/>
    <w:rsid w:val="1CD67093"/>
    <w:rsid w:val="1CD958F1"/>
    <w:rsid w:val="1CE169F7"/>
    <w:rsid w:val="1CE23AEA"/>
    <w:rsid w:val="1CEC0459"/>
    <w:rsid w:val="1CED2EBC"/>
    <w:rsid w:val="1CF07021"/>
    <w:rsid w:val="1CF91BF0"/>
    <w:rsid w:val="1D00191B"/>
    <w:rsid w:val="1D015B93"/>
    <w:rsid w:val="1D024510"/>
    <w:rsid w:val="1D043832"/>
    <w:rsid w:val="1D19544E"/>
    <w:rsid w:val="1D1A695D"/>
    <w:rsid w:val="1D1B51EC"/>
    <w:rsid w:val="1D240E4E"/>
    <w:rsid w:val="1D305DFB"/>
    <w:rsid w:val="1D44058C"/>
    <w:rsid w:val="1D4459AE"/>
    <w:rsid w:val="1D4469D4"/>
    <w:rsid w:val="1D4855B2"/>
    <w:rsid w:val="1D4C336F"/>
    <w:rsid w:val="1D4D68F9"/>
    <w:rsid w:val="1D503D3A"/>
    <w:rsid w:val="1D5C046C"/>
    <w:rsid w:val="1D5E71BB"/>
    <w:rsid w:val="1D6620D2"/>
    <w:rsid w:val="1D663927"/>
    <w:rsid w:val="1D6A1F6B"/>
    <w:rsid w:val="1D6A7565"/>
    <w:rsid w:val="1D6C2556"/>
    <w:rsid w:val="1D6D5033"/>
    <w:rsid w:val="1D707086"/>
    <w:rsid w:val="1D7159D4"/>
    <w:rsid w:val="1D733166"/>
    <w:rsid w:val="1D783235"/>
    <w:rsid w:val="1D7852BA"/>
    <w:rsid w:val="1D7D3A06"/>
    <w:rsid w:val="1D844EB1"/>
    <w:rsid w:val="1D886A73"/>
    <w:rsid w:val="1D8A00CE"/>
    <w:rsid w:val="1D8B554E"/>
    <w:rsid w:val="1D8E79D2"/>
    <w:rsid w:val="1D9F12E8"/>
    <w:rsid w:val="1DA03D6F"/>
    <w:rsid w:val="1DA65EF7"/>
    <w:rsid w:val="1DA7759E"/>
    <w:rsid w:val="1DA777E7"/>
    <w:rsid w:val="1DA82877"/>
    <w:rsid w:val="1DAA6C85"/>
    <w:rsid w:val="1DBA7956"/>
    <w:rsid w:val="1DC73006"/>
    <w:rsid w:val="1DC9454E"/>
    <w:rsid w:val="1DC96B90"/>
    <w:rsid w:val="1DCC2E2F"/>
    <w:rsid w:val="1DD43187"/>
    <w:rsid w:val="1DD56951"/>
    <w:rsid w:val="1DD806AC"/>
    <w:rsid w:val="1DDE6AAE"/>
    <w:rsid w:val="1DE63A2C"/>
    <w:rsid w:val="1DE7119E"/>
    <w:rsid w:val="1DE94400"/>
    <w:rsid w:val="1DF134B3"/>
    <w:rsid w:val="1DFE4D9C"/>
    <w:rsid w:val="1E01228D"/>
    <w:rsid w:val="1E043FE6"/>
    <w:rsid w:val="1E0D0B56"/>
    <w:rsid w:val="1E172BB0"/>
    <w:rsid w:val="1E1B1751"/>
    <w:rsid w:val="1E1D42A1"/>
    <w:rsid w:val="1E1F09C3"/>
    <w:rsid w:val="1E207EDA"/>
    <w:rsid w:val="1E3328CD"/>
    <w:rsid w:val="1E340EFF"/>
    <w:rsid w:val="1E3C34A6"/>
    <w:rsid w:val="1E3E5E27"/>
    <w:rsid w:val="1E3F7DDB"/>
    <w:rsid w:val="1E400C0B"/>
    <w:rsid w:val="1E477AEB"/>
    <w:rsid w:val="1E4A38B3"/>
    <w:rsid w:val="1E4C1676"/>
    <w:rsid w:val="1E4C5C28"/>
    <w:rsid w:val="1E4F2C09"/>
    <w:rsid w:val="1E4F2C1F"/>
    <w:rsid w:val="1E5036F3"/>
    <w:rsid w:val="1E565041"/>
    <w:rsid w:val="1E571344"/>
    <w:rsid w:val="1E5F6CE4"/>
    <w:rsid w:val="1E602961"/>
    <w:rsid w:val="1E72396A"/>
    <w:rsid w:val="1E7866D4"/>
    <w:rsid w:val="1E796A37"/>
    <w:rsid w:val="1E7D72AB"/>
    <w:rsid w:val="1E8301B7"/>
    <w:rsid w:val="1E8538B2"/>
    <w:rsid w:val="1E866709"/>
    <w:rsid w:val="1E8F55C1"/>
    <w:rsid w:val="1E98571F"/>
    <w:rsid w:val="1EA004E2"/>
    <w:rsid w:val="1EA354F6"/>
    <w:rsid w:val="1EA53447"/>
    <w:rsid w:val="1EA54AD7"/>
    <w:rsid w:val="1EA850BE"/>
    <w:rsid w:val="1EAE6768"/>
    <w:rsid w:val="1EB915A4"/>
    <w:rsid w:val="1EBC3B40"/>
    <w:rsid w:val="1EC55B30"/>
    <w:rsid w:val="1EC66F15"/>
    <w:rsid w:val="1EC812ED"/>
    <w:rsid w:val="1ECF5423"/>
    <w:rsid w:val="1ED00097"/>
    <w:rsid w:val="1ED263ED"/>
    <w:rsid w:val="1ED51B4C"/>
    <w:rsid w:val="1ED740EB"/>
    <w:rsid w:val="1ED80D91"/>
    <w:rsid w:val="1ED86D3B"/>
    <w:rsid w:val="1EDA5977"/>
    <w:rsid w:val="1EDD6B9E"/>
    <w:rsid w:val="1EE6183B"/>
    <w:rsid w:val="1EE80028"/>
    <w:rsid w:val="1EF07653"/>
    <w:rsid w:val="1EF401F7"/>
    <w:rsid w:val="1EF61859"/>
    <w:rsid w:val="1EF92B60"/>
    <w:rsid w:val="1EFA0C9C"/>
    <w:rsid w:val="1EFB0A59"/>
    <w:rsid w:val="1EFC6C08"/>
    <w:rsid w:val="1EFF012B"/>
    <w:rsid w:val="1F017FBE"/>
    <w:rsid w:val="1F0734FD"/>
    <w:rsid w:val="1F0B13D4"/>
    <w:rsid w:val="1F0C3F26"/>
    <w:rsid w:val="1F13058F"/>
    <w:rsid w:val="1F1D6F48"/>
    <w:rsid w:val="1F1E0533"/>
    <w:rsid w:val="1F1F0657"/>
    <w:rsid w:val="1F2770FA"/>
    <w:rsid w:val="1F3113DE"/>
    <w:rsid w:val="1F331DC7"/>
    <w:rsid w:val="1F337367"/>
    <w:rsid w:val="1F3611B8"/>
    <w:rsid w:val="1F3716ED"/>
    <w:rsid w:val="1F3B5209"/>
    <w:rsid w:val="1F3C287D"/>
    <w:rsid w:val="1F49141E"/>
    <w:rsid w:val="1F4D249B"/>
    <w:rsid w:val="1F500F42"/>
    <w:rsid w:val="1F513339"/>
    <w:rsid w:val="1F517301"/>
    <w:rsid w:val="1F595311"/>
    <w:rsid w:val="1F724D5A"/>
    <w:rsid w:val="1F77482A"/>
    <w:rsid w:val="1F7A3C83"/>
    <w:rsid w:val="1F7A4645"/>
    <w:rsid w:val="1F7A6B72"/>
    <w:rsid w:val="1F833AB0"/>
    <w:rsid w:val="1F8709D7"/>
    <w:rsid w:val="1F8900CA"/>
    <w:rsid w:val="1F8B1837"/>
    <w:rsid w:val="1F8E3085"/>
    <w:rsid w:val="1F906D3C"/>
    <w:rsid w:val="1F9441E7"/>
    <w:rsid w:val="1F9A195F"/>
    <w:rsid w:val="1FA127EB"/>
    <w:rsid w:val="1FA46B17"/>
    <w:rsid w:val="1FA6071F"/>
    <w:rsid w:val="1FA660DB"/>
    <w:rsid w:val="1FA7567C"/>
    <w:rsid w:val="1FAD67DF"/>
    <w:rsid w:val="1FCE7CE9"/>
    <w:rsid w:val="1FD3529A"/>
    <w:rsid w:val="1FD65560"/>
    <w:rsid w:val="1FDB0165"/>
    <w:rsid w:val="1FDB209C"/>
    <w:rsid w:val="1FDD0811"/>
    <w:rsid w:val="1FE44862"/>
    <w:rsid w:val="1FEE08AB"/>
    <w:rsid w:val="1FF52E52"/>
    <w:rsid w:val="1FF6726A"/>
    <w:rsid w:val="1FFA6CF0"/>
    <w:rsid w:val="1FFE263C"/>
    <w:rsid w:val="20050B12"/>
    <w:rsid w:val="2006625E"/>
    <w:rsid w:val="200D4A94"/>
    <w:rsid w:val="200D723F"/>
    <w:rsid w:val="200E3B9E"/>
    <w:rsid w:val="2016261B"/>
    <w:rsid w:val="202748EC"/>
    <w:rsid w:val="2029664F"/>
    <w:rsid w:val="2033131E"/>
    <w:rsid w:val="203622A1"/>
    <w:rsid w:val="20393FD0"/>
    <w:rsid w:val="203D745B"/>
    <w:rsid w:val="203F3CE4"/>
    <w:rsid w:val="204107D0"/>
    <w:rsid w:val="20412246"/>
    <w:rsid w:val="20473739"/>
    <w:rsid w:val="204B29C9"/>
    <w:rsid w:val="204C770C"/>
    <w:rsid w:val="204D175B"/>
    <w:rsid w:val="204F0C26"/>
    <w:rsid w:val="20520876"/>
    <w:rsid w:val="205645E0"/>
    <w:rsid w:val="205650E9"/>
    <w:rsid w:val="20567DC9"/>
    <w:rsid w:val="20595692"/>
    <w:rsid w:val="205A34A6"/>
    <w:rsid w:val="206D340F"/>
    <w:rsid w:val="20717825"/>
    <w:rsid w:val="207A15D4"/>
    <w:rsid w:val="207C732E"/>
    <w:rsid w:val="20864F77"/>
    <w:rsid w:val="208F780B"/>
    <w:rsid w:val="20920D81"/>
    <w:rsid w:val="209B39B2"/>
    <w:rsid w:val="209D13D5"/>
    <w:rsid w:val="20A2416E"/>
    <w:rsid w:val="20A75238"/>
    <w:rsid w:val="20B020C1"/>
    <w:rsid w:val="20B06305"/>
    <w:rsid w:val="20B90741"/>
    <w:rsid w:val="20BC02EA"/>
    <w:rsid w:val="20D52745"/>
    <w:rsid w:val="20D6540E"/>
    <w:rsid w:val="20DC72F9"/>
    <w:rsid w:val="20E66D1E"/>
    <w:rsid w:val="20E67451"/>
    <w:rsid w:val="20EC47DF"/>
    <w:rsid w:val="20EC47FF"/>
    <w:rsid w:val="21015249"/>
    <w:rsid w:val="210C30DC"/>
    <w:rsid w:val="21110EA9"/>
    <w:rsid w:val="21113B4C"/>
    <w:rsid w:val="21146924"/>
    <w:rsid w:val="21220D39"/>
    <w:rsid w:val="21256324"/>
    <w:rsid w:val="21393A1D"/>
    <w:rsid w:val="213E2E57"/>
    <w:rsid w:val="215457A9"/>
    <w:rsid w:val="215619FD"/>
    <w:rsid w:val="215A468D"/>
    <w:rsid w:val="215E59AF"/>
    <w:rsid w:val="21603714"/>
    <w:rsid w:val="21632864"/>
    <w:rsid w:val="21653CFC"/>
    <w:rsid w:val="21665B7C"/>
    <w:rsid w:val="21696348"/>
    <w:rsid w:val="216E6965"/>
    <w:rsid w:val="216E7A20"/>
    <w:rsid w:val="217470F1"/>
    <w:rsid w:val="217B533D"/>
    <w:rsid w:val="218004C4"/>
    <w:rsid w:val="21872B8A"/>
    <w:rsid w:val="21875F0D"/>
    <w:rsid w:val="218A53F4"/>
    <w:rsid w:val="218C0684"/>
    <w:rsid w:val="218E2F6F"/>
    <w:rsid w:val="218F3182"/>
    <w:rsid w:val="21907208"/>
    <w:rsid w:val="219915AF"/>
    <w:rsid w:val="2199269E"/>
    <w:rsid w:val="219A483B"/>
    <w:rsid w:val="21A6703A"/>
    <w:rsid w:val="21A74C33"/>
    <w:rsid w:val="21A80300"/>
    <w:rsid w:val="21A838C2"/>
    <w:rsid w:val="21AC247C"/>
    <w:rsid w:val="21B259D1"/>
    <w:rsid w:val="21B32F6D"/>
    <w:rsid w:val="21B413B7"/>
    <w:rsid w:val="21B77DE0"/>
    <w:rsid w:val="21B8119E"/>
    <w:rsid w:val="21BC49B7"/>
    <w:rsid w:val="21BD6795"/>
    <w:rsid w:val="21CA4288"/>
    <w:rsid w:val="21D02DA6"/>
    <w:rsid w:val="21D16B83"/>
    <w:rsid w:val="21D84E01"/>
    <w:rsid w:val="21DA034C"/>
    <w:rsid w:val="21DB26BF"/>
    <w:rsid w:val="21F44A82"/>
    <w:rsid w:val="22053DFB"/>
    <w:rsid w:val="22124AC2"/>
    <w:rsid w:val="221768C9"/>
    <w:rsid w:val="221A5697"/>
    <w:rsid w:val="2222263F"/>
    <w:rsid w:val="222E6541"/>
    <w:rsid w:val="223F4DAE"/>
    <w:rsid w:val="223F7663"/>
    <w:rsid w:val="22434150"/>
    <w:rsid w:val="224B2EF4"/>
    <w:rsid w:val="224C40B6"/>
    <w:rsid w:val="22507F94"/>
    <w:rsid w:val="225175BA"/>
    <w:rsid w:val="225A3F0F"/>
    <w:rsid w:val="225F4BEF"/>
    <w:rsid w:val="2269748D"/>
    <w:rsid w:val="226F5FB6"/>
    <w:rsid w:val="22715AA8"/>
    <w:rsid w:val="22755C48"/>
    <w:rsid w:val="2279340F"/>
    <w:rsid w:val="227B3FA2"/>
    <w:rsid w:val="227D193E"/>
    <w:rsid w:val="227F4BF3"/>
    <w:rsid w:val="228F164B"/>
    <w:rsid w:val="229242AD"/>
    <w:rsid w:val="22A50543"/>
    <w:rsid w:val="22AD36D0"/>
    <w:rsid w:val="22B15450"/>
    <w:rsid w:val="22B3135B"/>
    <w:rsid w:val="22B47D34"/>
    <w:rsid w:val="22B83612"/>
    <w:rsid w:val="22BE202F"/>
    <w:rsid w:val="22C0086C"/>
    <w:rsid w:val="22C019AF"/>
    <w:rsid w:val="22C45852"/>
    <w:rsid w:val="22CF4CC9"/>
    <w:rsid w:val="22DA40E2"/>
    <w:rsid w:val="22DD74B2"/>
    <w:rsid w:val="22E47593"/>
    <w:rsid w:val="22EB337D"/>
    <w:rsid w:val="22ED376D"/>
    <w:rsid w:val="22F0355A"/>
    <w:rsid w:val="2300566B"/>
    <w:rsid w:val="23030E3A"/>
    <w:rsid w:val="23075115"/>
    <w:rsid w:val="23087420"/>
    <w:rsid w:val="231A1F29"/>
    <w:rsid w:val="231C091C"/>
    <w:rsid w:val="231E3080"/>
    <w:rsid w:val="232067A1"/>
    <w:rsid w:val="23237638"/>
    <w:rsid w:val="23291FA8"/>
    <w:rsid w:val="233006F6"/>
    <w:rsid w:val="23345759"/>
    <w:rsid w:val="233A374B"/>
    <w:rsid w:val="233C2E95"/>
    <w:rsid w:val="234553FA"/>
    <w:rsid w:val="234B45A3"/>
    <w:rsid w:val="234B564C"/>
    <w:rsid w:val="234F64C7"/>
    <w:rsid w:val="235440F1"/>
    <w:rsid w:val="235A4AC1"/>
    <w:rsid w:val="235D6B08"/>
    <w:rsid w:val="235E6F37"/>
    <w:rsid w:val="23600C36"/>
    <w:rsid w:val="23635508"/>
    <w:rsid w:val="23681400"/>
    <w:rsid w:val="23787D07"/>
    <w:rsid w:val="237A053C"/>
    <w:rsid w:val="237F3102"/>
    <w:rsid w:val="23825F48"/>
    <w:rsid w:val="23854A9C"/>
    <w:rsid w:val="23890293"/>
    <w:rsid w:val="239059CC"/>
    <w:rsid w:val="23946810"/>
    <w:rsid w:val="239D3317"/>
    <w:rsid w:val="23A36467"/>
    <w:rsid w:val="23A4073E"/>
    <w:rsid w:val="23A97F06"/>
    <w:rsid w:val="23AF0BCB"/>
    <w:rsid w:val="23B01A23"/>
    <w:rsid w:val="23B10E73"/>
    <w:rsid w:val="23B15B28"/>
    <w:rsid w:val="23B214BA"/>
    <w:rsid w:val="23B50A03"/>
    <w:rsid w:val="23B7127D"/>
    <w:rsid w:val="23BC0730"/>
    <w:rsid w:val="23C22775"/>
    <w:rsid w:val="23C2550C"/>
    <w:rsid w:val="23C67178"/>
    <w:rsid w:val="23CD5481"/>
    <w:rsid w:val="23D2528E"/>
    <w:rsid w:val="23D37E1F"/>
    <w:rsid w:val="23D640F7"/>
    <w:rsid w:val="23D77056"/>
    <w:rsid w:val="23D81C68"/>
    <w:rsid w:val="23E87C2F"/>
    <w:rsid w:val="23E94290"/>
    <w:rsid w:val="23E95415"/>
    <w:rsid w:val="23EB3CF1"/>
    <w:rsid w:val="23F0132F"/>
    <w:rsid w:val="23F40743"/>
    <w:rsid w:val="23F708C2"/>
    <w:rsid w:val="23F8174B"/>
    <w:rsid w:val="23FB65B8"/>
    <w:rsid w:val="23FE2803"/>
    <w:rsid w:val="24031CD7"/>
    <w:rsid w:val="24060E7F"/>
    <w:rsid w:val="24061F98"/>
    <w:rsid w:val="24074F18"/>
    <w:rsid w:val="240B31F4"/>
    <w:rsid w:val="24104C21"/>
    <w:rsid w:val="24111F0E"/>
    <w:rsid w:val="2412190A"/>
    <w:rsid w:val="241A7234"/>
    <w:rsid w:val="241B40D0"/>
    <w:rsid w:val="24215AFC"/>
    <w:rsid w:val="2427105B"/>
    <w:rsid w:val="24282E9B"/>
    <w:rsid w:val="24306DBA"/>
    <w:rsid w:val="24376FAB"/>
    <w:rsid w:val="243B42B1"/>
    <w:rsid w:val="243E16C8"/>
    <w:rsid w:val="24456578"/>
    <w:rsid w:val="24511097"/>
    <w:rsid w:val="245B0A7F"/>
    <w:rsid w:val="245D1B92"/>
    <w:rsid w:val="245D3E7E"/>
    <w:rsid w:val="24602110"/>
    <w:rsid w:val="24602BF3"/>
    <w:rsid w:val="24763A06"/>
    <w:rsid w:val="2478423B"/>
    <w:rsid w:val="247B06CB"/>
    <w:rsid w:val="248924D6"/>
    <w:rsid w:val="24905C0B"/>
    <w:rsid w:val="249079BB"/>
    <w:rsid w:val="249326A4"/>
    <w:rsid w:val="2496462F"/>
    <w:rsid w:val="249C3B02"/>
    <w:rsid w:val="24A370DA"/>
    <w:rsid w:val="24A82575"/>
    <w:rsid w:val="24A85FA5"/>
    <w:rsid w:val="24AB7491"/>
    <w:rsid w:val="24B13295"/>
    <w:rsid w:val="24B25418"/>
    <w:rsid w:val="24B30B11"/>
    <w:rsid w:val="24B545AC"/>
    <w:rsid w:val="24B97869"/>
    <w:rsid w:val="24C86E85"/>
    <w:rsid w:val="24CE2ED4"/>
    <w:rsid w:val="24D02782"/>
    <w:rsid w:val="24D275A2"/>
    <w:rsid w:val="24D53718"/>
    <w:rsid w:val="24D67256"/>
    <w:rsid w:val="24E42613"/>
    <w:rsid w:val="24EF0BE1"/>
    <w:rsid w:val="24F874F0"/>
    <w:rsid w:val="24F97953"/>
    <w:rsid w:val="24FA1649"/>
    <w:rsid w:val="24FB5979"/>
    <w:rsid w:val="24FD42C1"/>
    <w:rsid w:val="25086B50"/>
    <w:rsid w:val="25090C63"/>
    <w:rsid w:val="2510199A"/>
    <w:rsid w:val="251A382A"/>
    <w:rsid w:val="251E6736"/>
    <w:rsid w:val="251F0E68"/>
    <w:rsid w:val="251F1CB8"/>
    <w:rsid w:val="252130D8"/>
    <w:rsid w:val="25223A9D"/>
    <w:rsid w:val="25257B04"/>
    <w:rsid w:val="25296331"/>
    <w:rsid w:val="252D1EA6"/>
    <w:rsid w:val="252E1202"/>
    <w:rsid w:val="252F4A78"/>
    <w:rsid w:val="253177E2"/>
    <w:rsid w:val="2532173D"/>
    <w:rsid w:val="2548342E"/>
    <w:rsid w:val="25495F3F"/>
    <w:rsid w:val="255B7895"/>
    <w:rsid w:val="255C2CDB"/>
    <w:rsid w:val="256458F0"/>
    <w:rsid w:val="25690ADD"/>
    <w:rsid w:val="256B5A5D"/>
    <w:rsid w:val="2571484C"/>
    <w:rsid w:val="25750C25"/>
    <w:rsid w:val="2576692D"/>
    <w:rsid w:val="2577062F"/>
    <w:rsid w:val="25793EB1"/>
    <w:rsid w:val="258464D7"/>
    <w:rsid w:val="258563EA"/>
    <w:rsid w:val="25886A3F"/>
    <w:rsid w:val="25894A33"/>
    <w:rsid w:val="258A0344"/>
    <w:rsid w:val="258C0F4A"/>
    <w:rsid w:val="25925733"/>
    <w:rsid w:val="259958EB"/>
    <w:rsid w:val="25997FA9"/>
    <w:rsid w:val="25A018ED"/>
    <w:rsid w:val="25A6223C"/>
    <w:rsid w:val="25AA3936"/>
    <w:rsid w:val="25BC49F5"/>
    <w:rsid w:val="25BE5562"/>
    <w:rsid w:val="25BF2666"/>
    <w:rsid w:val="25BF75F4"/>
    <w:rsid w:val="25DB250A"/>
    <w:rsid w:val="25DF24A7"/>
    <w:rsid w:val="25DF4472"/>
    <w:rsid w:val="25E50293"/>
    <w:rsid w:val="25E615F1"/>
    <w:rsid w:val="25E639CD"/>
    <w:rsid w:val="25E86066"/>
    <w:rsid w:val="25EF1AA5"/>
    <w:rsid w:val="25F80EBD"/>
    <w:rsid w:val="260122FD"/>
    <w:rsid w:val="260A5032"/>
    <w:rsid w:val="260E2B75"/>
    <w:rsid w:val="260F139E"/>
    <w:rsid w:val="260F1B63"/>
    <w:rsid w:val="262B784D"/>
    <w:rsid w:val="26337778"/>
    <w:rsid w:val="26342547"/>
    <w:rsid w:val="26427461"/>
    <w:rsid w:val="26486372"/>
    <w:rsid w:val="264C57E5"/>
    <w:rsid w:val="264D303A"/>
    <w:rsid w:val="265007A3"/>
    <w:rsid w:val="26530951"/>
    <w:rsid w:val="26585922"/>
    <w:rsid w:val="265D6EA8"/>
    <w:rsid w:val="266427C1"/>
    <w:rsid w:val="266464BC"/>
    <w:rsid w:val="26647251"/>
    <w:rsid w:val="26683D51"/>
    <w:rsid w:val="2669764D"/>
    <w:rsid w:val="26712C1B"/>
    <w:rsid w:val="26886CE2"/>
    <w:rsid w:val="268C26C1"/>
    <w:rsid w:val="268C7A7E"/>
    <w:rsid w:val="268E3B36"/>
    <w:rsid w:val="26902AF0"/>
    <w:rsid w:val="269310AF"/>
    <w:rsid w:val="26970094"/>
    <w:rsid w:val="269C5689"/>
    <w:rsid w:val="269D3F75"/>
    <w:rsid w:val="26A32A15"/>
    <w:rsid w:val="26A93D83"/>
    <w:rsid w:val="26AC4E91"/>
    <w:rsid w:val="26AD294D"/>
    <w:rsid w:val="26BA3746"/>
    <w:rsid w:val="26BE634E"/>
    <w:rsid w:val="26BF69FA"/>
    <w:rsid w:val="26BF6FF3"/>
    <w:rsid w:val="26C276B2"/>
    <w:rsid w:val="26C71D11"/>
    <w:rsid w:val="26C74DEB"/>
    <w:rsid w:val="26C97EA1"/>
    <w:rsid w:val="26CC0B93"/>
    <w:rsid w:val="26CD5821"/>
    <w:rsid w:val="26D165F0"/>
    <w:rsid w:val="26EC68A9"/>
    <w:rsid w:val="26ED1DB7"/>
    <w:rsid w:val="26ED54BD"/>
    <w:rsid w:val="26F210BE"/>
    <w:rsid w:val="26F22783"/>
    <w:rsid w:val="26F518CE"/>
    <w:rsid w:val="26F73DD4"/>
    <w:rsid w:val="26F91B5B"/>
    <w:rsid w:val="270564B1"/>
    <w:rsid w:val="271004D7"/>
    <w:rsid w:val="27160981"/>
    <w:rsid w:val="27161F7C"/>
    <w:rsid w:val="27164093"/>
    <w:rsid w:val="271C631A"/>
    <w:rsid w:val="27213D0E"/>
    <w:rsid w:val="272144C9"/>
    <w:rsid w:val="272212EE"/>
    <w:rsid w:val="272A2D38"/>
    <w:rsid w:val="272A4C03"/>
    <w:rsid w:val="272B5FC6"/>
    <w:rsid w:val="272D3B12"/>
    <w:rsid w:val="2732098A"/>
    <w:rsid w:val="273640DF"/>
    <w:rsid w:val="273A1D7F"/>
    <w:rsid w:val="273C7BF3"/>
    <w:rsid w:val="27412FBE"/>
    <w:rsid w:val="27473CB3"/>
    <w:rsid w:val="274F26E2"/>
    <w:rsid w:val="2750247C"/>
    <w:rsid w:val="27521EB0"/>
    <w:rsid w:val="27527499"/>
    <w:rsid w:val="27533B30"/>
    <w:rsid w:val="27562EE5"/>
    <w:rsid w:val="27563025"/>
    <w:rsid w:val="27586E0C"/>
    <w:rsid w:val="275E295F"/>
    <w:rsid w:val="275E4A5C"/>
    <w:rsid w:val="275F1CAD"/>
    <w:rsid w:val="27644038"/>
    <w:rsid w:val="27674C2C"/>
    <w:rsid w:val="27675A1E"/>
    <w:rsid w:val="276A6E44"/>
    <w:rsid w:val="276B3D98"/>
    <w:rsid w:val="27721F81"/>
    <w:rsid w:val="2773656C"/>
    <w:rsid w:val="27794940"/>
    <w:rsid w:val="277A282A"/>
    <w:rsid w:val="27824F12"/>
    <w:rsid w:val="27846830"/>
    <w:rsid w:val="278D04F3"/>
    <w:rsid w:val="27942C38"/>
    <w:rsid w:val="279E6C16"/>
    <w:rsid w:val="27A73A79"/>
    <w:rsid w:val="27A77BCD"/>
    <w:rsid w:val="27AD16FC"/>
    <w:rsid w:val="27B05DA6"/>
    <w:rsid w:val="27B3673C"/>
    <w:rsid w:val="27B370A5"/>
    <w:rsid w:val="27B442D9"/>
    <w:rsid w:val="27BA663A"/>
    <w:rsid w:val="27BB16C0"/>
    <w:rsid w:val="27BE008C"/>
    <w:rsid w:val="27C02B66"/>
    <w:rsid w:val="27C53B03"/>
    <w:rsid w:val="27C61483"/>
    <w:rsid w:val="27C6702D"/>
    <w:rsid w:val="27CB3C97"/>
    <w:rsid w:val="27D077FB"/>
    <w:rsid w:val="27DF441F"/>
    <w:rsid w:val="27E0244F"/>
    <w:rsid w:val="27E06888"/>
    <w:rsid w:val="27E17C8F"/>
    <w:rsid w:val="27E44A2F"/>
    <w:rsid w:val="27E62A7C"/>
    <w:rsid w:val="27E8039B"/>
    <w:rsid w:val="27EA2C88"/>
    <w:rsid w:val="27FA19A4"/>
    <w:rsid w:val="27FD6165"/>
    <w:rsid w:val="28066E50"/>
    <w:rsid w:val="28171D1E"/>
    <w:rsid w:val="28216084"/>
    <w:rsid w:val="282945AA"/>
    <w:rsid w:val="282A5E59"/>
    <w:rsid w:val="282F0FEC"/>
    <w:rsid w:val="28312411"/>
    <w:rsid w:val="28326EB5"/>
    <w:rsid w:val="2841162F"/>
    <w:rsid w:val="28490F41"/>
    <w:rsid w:val="284E7E84"/>
    <w:rsid w:val="28502215"/>
    <w:rsid w:val="28503D68"/>
    <w:rsid w:val="285602F3"/>
    <w:rsid w:val="285935D6"/>
    <w:rsid w:val="285D6815"/>
    <w:rsid w:val="286104CF"/>
    <w:rsid w:val="28662CCE"/>
    <w:rsid w:val="286E750B"/>
    <w:rsid w:val="28710AFA"/>
    <w:rsid w:val="287802E1"/>
    <w:rsid w:val="28794AFD"/>
    <w:rsid w:val="287F7FF6"/>
    <w:rsid w:val="28837D06"/>
    <w:rsid w:val="288D2D38"/>
    <w:rsid w:val="288F14EE"/>
    <w:rsid w:val="289135FB"/>
    <w:rsid w:val="289C051D"/>
    <w:rsid w:val="289E45CC"/>
    <w:rsid w:val="28A01163"/>
    <w:rsid w:val="28A05C72"/>
    <w:rsid w:val="28A261B5"/>
    <w:rsid w:val="28A2667F"/>
    <w:rsid w:val="28A479E2"/>
    <w:rsid w:val="28AA7FD2"/>
    <w:rsid w:val="28B01DED"/>
    <w:rsid w:val="28B279E1"/>
    <w:rsid w:val="28B35FCA"/>
    <w:rsid w:val="28B6274D"/>
    <w:rsid w:val="28B62F9A"/>
    <w:rsid w:val="28BA37B7"/>
    <w:rsid w:val="28BD0394"/>
    <w:rsid w:val="28BE589E"/>
    <w:rsid w:val="28C35ADE"/>
    <w:rsid w:val="28C45106"/>
    <w:rsid w:val="28CA6549"/>
    <w:rsid w:val="28CE455F"/>
    <w:rsid w:val="28D676E3"/>
    <w:rsid w:val="28D90B7E"/>
    <w:rsid w:val="28E17602"/>
    <w:rsid w:val="28E302B5"/>
    <w:rsid w:val="28EB5F99"/>
    <w:rsid w:val="28EB68E7"/>
    <w:rsid w:val="28ED2268"/>
    <w:rsid w:val="28F00870"/>
    <w:rsid w:val="28FA161B"/>
    <w:rsid w:val="28FC0D19"/>
    <w:rsid w:val="28FD181B"/>
    <w:rsid w:val="2902584D"/>
    <w:rsid w:val="29035364"/>
    <w:rsid w:val="290A5739"/>
    <w:rsid w:val="2914150B"/>
    <w:rsid w:val="29164E7D"/>
    <w:rsid w:val="291669E7"/>
    <w:rsid w:val="29183650"/>
    <w:rsid w:val="292625E7"/>
    <w:rsid w:val="29263181"/>
    <w:rsid w:val="29265136"/>
    <w:rsid w:val="29372E7F"/>
    <w:rsid w:val="293C165C"/>
    <w:rsid w:val="293D549D"/>
    <w:rsid w:val="294B6959"/>
    <w:rsid w:val="294D2C13"/>
    <w:rsid w:val="29575B7F"/>
    <w:rsid w:val="295E0ADB"/>
    <w:rsid w:val="29613B50"/>
    <w:rsid w:val="296152EC"/>
    <w:rsid w:val="296975F2"/>
    <w:rsid w:val="296E0057"/>
    <w:rsid w:val="296F6D7C"/>
    <w:rsid w:val="29702F0F"/>
    <w:rsid w:val="2971786C"/>
    <w:rsid w:val="29721CD8"/>
    <w:rsid w:val="29734D37"/>
    <w:rsid w:val="297C261E"/>
    <w:rsid w:val="29884585"/>
    <w:rsid w:val="298D53C2"/>
    <w:rsid w:val="29941ED5"/>
    <w:rsid w:val="299F18C5"/>
    <w:rsid w:val="29A03235"/>
    <w:rsid w:val="29A304B0"/>
    <w:rsid w:val="29BD2B6F"/>
    <w:rsid w:val="29BD5FFC"/>
    <w:rsid w:val="29C74EA1"/>
    <w:rsid w:val="29D14CEB"/>
    <w:rsid w:val="29D61ED1"/>
    <w:rsid w:val="29DB3681"/>
    <w:rsid w:val="29DF54B3"/>
    <w:rsid w:val="29E32CB3"/>
    <w:rsid w:val="29E40A97"/>
    <w:rsid w:val="29E46CCF"/>
    <w:rsid w:val="29E73BC5"/>
    <w:rsid w:val="29F25E36"/>
    <w:rsid w:val="29F41964"/>
    <w:rsid w:val="2A043828"/>
    <w:rsid w:val="2A063251"/>
    <w:rsid w:val="2A0B3582"/>
    <w:rsid w:val="2A0F56FE"/>
    <w:rsid w:val="2A111771"/>
    <w:rsid w:val="2A112153"/>
    <w:rsid w:val="2A114A87"/>
    <w:rsid w:val="2A1270B5"/>
    <w:rsid w:val="2A180411"/>
    <w:rsid w:val="2A1827E8"/>
    <w:rsid w:val="2A1F3502"/>
    <w:rsid w:val="2A203666"/>
    <w:rsid w:val="2A20797C"/>
    <w:rsid w:val="2A210F9C"/>
    <w:rsid w:val="2A234C10"/>
    <w:rsid w:val="2A2954AF"/>
    <w:rsid w:val="2A2A592D"/>
    <w:rsid w:val="2A2E44BE"/>
    <w:rsid w:val="2A387BC6"/>
    <w:rsid w:val="2A396054"/>
    <w:rsid w:val="2A3B54CB"/>
    <w:rsid w:val="2A3C141F"/>
    <w:rsid w:val="2A3D62DD"/>
    <w:rsid w:val="2A3F1746"/>
    <w:rsid w:val="2A45396C"/>
    <w:rsid w:val="2A4F23C1"/>
    <w:rsid w:val="2A536527"/>
    <w:rsid w:val="2A547E9F"/>
    <w:rsid w:val="2A552F33"/>
    <w:rsid w:val="2A577AC9"/>
    <w:rsid w:val="2A5A3319"/>
    <w:rsid w:val="2A637E04"/>
    <w:rsid w:val="2A641269"/>
    <w:rsid w:val="2A664D04"/>
    <w:rsid w:val="2A7C484B"/>
    <w:rsid w:val="2A831F7E"/>
    <w:rsid w:val="2A9365E5"/>
    <w:rsid w:val="2AA03D1D"/>
    <w:rsid w:val="2AA279D2"/>
    <w:rsid w:val="2AA42DD4"/>
    <w:rsid w:val="2AA51F14"/>
    <w:rsid w:val="2AA54EB2"/>
    <w:rsid w:val="2ABC29C3"/>
    <w:rsid w:val="2AC01981"/>
    <w:rsid w:val="2AC05531"/>
    <w:rsid w:val="2AC65FEC"/>
    <w:rsid w:val="2ACE17B2"/>
    <w:rsid w:val="2ACF0F78"/>
    <w:rsid w:val="2AD077EF"/>
    <w:rsid w:val="2AD415E6"/>
    <w:rsid w:val="2ADB109B"/>
    <w:rsid w:val="2AE51BB2"/>
    <w:rsid w:val="2AEE7906"/>
    <w:rsid w:val="2AF87829"/>
    <w:rsid w:val="2AF92DAC"/>
    <w:rsid w:val="2AF93908"/>
    <w:rsid w:val="2AFB1DCB"/>
    <w:rsid w:val="2AFC3FD9"/>
    <w:rsid w:val="2AFF1588"/>
    <w:rsid w:val="2B024560"/>
    <w:rsid w:val="2B027AE2"/>
    <w:rsid w:val="2B035556"/>
    <w:rsid w:val="2B06712C"/>
    <w:rsid w:val="2B0D671A"/>
    <w:rsid w:val="2B1448CC"/>
    <w:rsid w:val="2B187B3E"/>
    <w:rsid w:val="2B1940D5"/>
    <w:rsid w:val="2B257A91"/>
    <w:rsid w:val="2B2C04DF"/>
    <w:rsid w:val="2B3219A1"/>
    <w:rsid w:val="2B355A9B"/>
    <w:rsid w:val="2B3642CF"/>
    <w:rsid w:val="2B4212C7"/>
    <w:rsid w:val="2B445165"/>
    <w:rsid w:val="2B480004"/>
    <w:rsid w:val="2B4F0126"/>
    <w:rsid w:val="2B54263E"/>
    <w:rsid w:val="2B587B23"/>
    <w:rsid w:val="2B5D427B"/>
    <w:rsid w:val="2B635E8F"/>
    <w:rsid w:val="2B642E3C"/>
    <w:rsid w:val="2B7316A4"/>
    <w:rsid w:val="2B7604B1"/>
    <w:rsid w:val="2B790ADF"/>
    <w:rsid w:val="2B79540C"/>
    <w:rsid w:val="2B8036B1"/>
    <w:rsid w:val="2B823B9D"/>
    <w:rsid w:val="2B905052"/>
    <w:rsid w:val="2B9714A7"/>
    <w:rsid w:val="2B997BF7"/>
    <w:rsid w:val="2B9B4551"/>
    <w:rsid w:val="2B9C49C7"/>
    <w:rsid w:val="2BA073AE"/>
    <w:rsid w:val="2BA149EF"/>
    <w:rsid w:val="2BAB2474"/>
    <w:rsid w:val="2BB12B91"/>
    <w:rsid w:val="2BB3665E"/>
    <w:rsid w:val="2BB40958"/>
    <w:rsid w:val="2BBE15B6"/>
    <w:rsid w:val="2BC10D95"/>
    <w:rsid w:val="2BC56B2C"/>
    <w:rsid w:val="2BD05525"/>
    <w:rsid w:val="2BD41A9A"/>
    <w:rsid w:val="2BD74874"/>
    <w:rsid w:val="2BD80C6C"/>
    <w:rsid w:val="2BDA56A9"/>
    <w:rsid w:val="2BE34EA2"/>
    <w:rsid w:val="2BE36CFB"/>
    <w:rsid w:val="2BE92F17"/>
    <w:rsid w:val="2BEC45B9"/>
    <w:rsid w:val="2BF02626"/>
    <w:rsid w:val="2BF65556"/>
    <w:rsid w:val="2BF94A44"/>
    <w:rsid w:val="2BFD04D3"/>
    <w:rsid w:val="2C001B8C"/>
    <w:rsid w:val="2C097F61"/>
    <w:rsid w:val="2C0A0E39"/>
    <w:rsid w:val="2C0A4D69"/>
    <w:rsid w:val="2C201BA1"/>
    <w:rsid w:val="2C24370F"/>
    <w:rsid w:val="2C2517BC"/>
    <w:rsid w:val="2C253F88"/>
    <w:rsid w:val="2C2C15A9"/>
    <w:rsid w:val="2C344EC4"/>
    <w:rsid w:val="2C3C071C"/>
    <w:rsid w:val="2C3D5AF4"/>
    <w:rsid w:val="2C3E0991"/>
    <w:rsid w:val="2C406149"/>
    <w:rsid w:val="2C4152CF"/>
    <w:rsid w:val="2C4626F6"/>
    <w:rsid w:val="2C4B513E"/>
    <w:rsid w:val="2C542479"/>
    <w:rsid w:val="2C555D0C"/>
    <w:rsid w:val="2C557887"/>
    <w:rsid w:val="2C620A31"/>
    <w:rsid w:val="2C666FAC"/>
    <w:rsid w:val="2C6A08B1"/>
    <w:rsid w:val="2C7208FA"/>
    <w:rsid w:val="2C7579ED"/>
    <w:rsid w:val="2C7901AF"/>
    <w:rsid w:val="2C79230A"/>
    <w:rsid w:val="2C833347"/>
    <w:rsid w:val="2C84621A"/>
    <w:rsid w:val="2C865716"/>
    <w:rsid w:val="2C86599F"/>
    <w:rsid w:val="2C8A485E"/>
    <w:rsid w:val="2C8E3301"/>
    <w:rsid w:val="2C8E6353"/>
    <w:rsid w:val="2C906ECF"/>
    <w:rsid w:val="2C942E55"/>
    <w:rsid w:val="2C9D3CEC"/>
    <w:rsid w:val="2C9D6AB2"/>
    <w:rsid w:val="2C9E1F1C"/>
    <w:rsid w:val="2CA3052D"/>
    <w:rsid w:val="2CC2554F"/>
    <w:rsid w:val="2CC56507"/>
    <w:rsid w:val="2CC57167"/>
    <w:rsid w:val="2CCE4FD7"/>
    <w:rsid w:val="2CD268D2"/>
    <w:rsid w:val="2CD439C3"/>
    <w:rsid w:val="2CDB00FD"/>
    <w:rsid w:val="2CDB7560"/>
    <w:rsid w:val="2CE96108"/>
    <w:rsid w:val="2CEB60F4"/>
    <w:rsid w:val="2CED7095"/>
    <w:rsid w:val="2CF81052"/>
    <w:rsid w:val="2CF83470"/>
    <w:rsid w:val="2CFC28EC"/>
    <w:rsid w:val="2CFC598F"/>
    <w:rsid w:val="2D0477C7"/>
    <w:rsid w:val="2D0A73E3"/>
    <w:rsid w:val="2D0B4C53"/>
    <w:rsid w:val="2D0B7B57"/>
    <w:rsid w:val="2D111C98"/>
    <w:rsid w:val="2D285AC1"/>
    <w:rsid w:val="2D2F7668"/>
    <w:rsid w:val="2D32011E"/>
    <w:rsid w:val="2D375C49"/>
    <w:rsid w:val="2D3C18A6"/>
    <w:rsid w:val="2D3C582D"/>
    <w:rsid w:val="2D3D59C2"/>
    <w:rsid w:val="2D3D6B78"/>
    <w:rsid w:val="2D402F33"/>
    <w:rsid w:val="2D435F27"/>
    <w:rsid w:val="2D43655B"/>
    <w:rsid w:val="2D436D37"/>
    <w:rsid w:val="2D481626"/>
    <w:rsid w:val="2D495C09"/>
    <w:rsid w:val="2D4C31A4"/>
    <w:rsid w:val="2D4F7788"/>
    <w:rsid w:val="2D50272B"/>
    <w:rsid w:val="2D506DE8"/>
    <w:rsid w:val="2D5244B6"/>
    <w:rsid w:val="2D524B38"/>
    <w:rsid w:val="2D561EE4"/>
    <w:rsid w:val="2D595940"/>
    <w:rsid w:val="2D5E0689"/>
    <w:rsid w:val="2D6066F2"/>
    <w:rsid w:val="2D6450E6"/>
    <w:rsid w:val="2D686E85"/>
    <w:rsid w:val="2D6948AD"/>
    <w:rsid w:val="2D6A0A26"/>
    <w:rsid w:val="2D6B37FD"/>
    <w:rsid w:val="2D6B723F"/>
    <w:rsid w:val="2D6F4D0B"/>
    <w:rsid w:val="2D761705"/>
    <w:rsid w:val="2D7B7030"/>
    <w:rsid w:val="2D833A67"/>
    <w:rsid w:val="2D8456F3"/>
    <w:rsid w:val="2D886C75"/>
    <w:rsid w:val="2D894C5D"/>
    <w:rsid w:val="2D945CE6"/>
    <w:rsid w:val="2D9821E1"/>
    <w:rsid w:val="2DA14452"/>
    <w:rsid w:val="2DA20448"/>
    <w:rsid w:val="2DAA67C9"/>
    <w:rsid w:val="2DBD3ABA"/>
    <w:rsid w:val="2DBE7139"/>
    <w:rsid w:val="2DC13882"/>
    <w:rsid w:val="2DC62A55"/>
    <w:rsid w:val="2DCD516C"/>
    <w:rsid w:val="2DD37092"/>
    <w:rsid w:val="2DD37190"/>
    <w:rsid w:val="2DD62E27"/>
    <w:rsid w:val="2DDD649C"/>
    <w:rsid w:val="2DE443B7"/>
    <w:rsid w:val="2DEB7BA6"/>
    <w:rsid w:val="2DEC049B"/>
    <w:rsid w:val="2DEE2548"/>
    <w:rsid w:val="2DEF29DA"/>
    <w:rsid w:val="2DF81F56"/>
    <w:rsid w:val="2DF843F6"/>
    <w:rsid w:val="2E013FFD"/>
    <w:rsid w:val="2E0B1B92"/>
    <w:rsid w:val="2E0B448D"/>
    <w:rsid w:val="2E0B797C"/>
    <w:rsid w:val="2E0F22E3"/>
    <w:rsid w:val="2E153149"/>
    <w:rsid w:val="2E17373F"/>
    <w:rsid w:val="2E1A736C"/>
    <w:rsid w:val="2E1E57C2"/>
    <w:rsid w:val="2E2269BB"/>
    <w:rsid w:val="2E244455"/>
    <w:rsid w:val="2E2562CE"/>
    <w:rsid w:val="2E283BC0"/>
    <w:rsid w:val="2E2A2199"/>
    <w:rsid w:val="2E2F5EB0"/>
    <w:rsid w:val="2E320F37"/>
    <w:rsid w:val="2E3C7FF0"/>
    <w:rsid w:val="2E471F75"/>
    <w:rsid w:val="2E473C26"/>
    <w:rsid w:val="2E4744BF"/>
    <w:rsid w:val="2E4773EC"/>
    <w:rsid w:val="2E4821EA"/>
    <w:rsid w:val="2E523A52"/>
    <w:rsid w:val="2E5612B4"/>
    <w:rsid w:val="2E5A0B6D"/>
    <w:rsid w:val="2E5A33CA"/>
    <w:rsid w:val="2E600968"/>
    <w:rsid w:val="2E6300B5"/>
    <w:rsid w:val="2E637E0D"/>
    <w:rsid w:val="2E683AC3"/>
    <w:rsid w:val="2E7C2567"/>
    <w:rsid w:val="2E7D34BF"/>
    <w:rsid w:val="2E8172AC"/>
    <w:rsid w:val="2E85371E"/>
    <w:rsid w:val="2E856319"/>
    <w:rsid w:val="2E8C514B"/>
    <w:rsid w:val="2E8E1B5A"/>
    <w:rsid w:val="2E930D94"/>
    <w:rsid w:val="2E970235"/>
    <w:rsid w:val="2E9E673E"/>
    <w:rsid w:val="2E9E6C41"/>
    <w:rsid w:val="2E9F48FD"/>
    <w:rsid w:val="2EA35950"/>
    <w:rsid w:val="2EB2135B"/>
    <w:rsid w:val="2EBA6D35"/>
    <w:rsid w:val="2EBF1159"/>
    <w:rsid w:val="2EC12A67"/>
    <w:rsid w:val="2EC4205A"/>
    <w:rsid w:val="2ECB3063"/>
    <w:rsid w:val="2ED208FF"/>
    <w:rsid w:val="2ED551B7"/>
    <w:rsid w:val="2EE20240"/>
    <w:rsid w:val="2EE95265"/>
    <w:rsid w:val="2EEA07AA"/>
    <w:rsid w:val="2EF32FF8"/>
    <w:rsid w:val="2EF4194C"/>
    <w:rsid w:val="2EF95C46"/>
    <w:rsid w:val="2EF964F0"/>
    <w:rsid w:val="2EFA6F3E"/>
    <w:rsid w:val="2EFB26B1"/>
    <w:rsid w:val="2EFE3B76"/>
    <w:rsid w:val="2F015255"/>
    <w:rsid w:val="2F050705"/>
    <w:rsid w:val="2F0934E7"/>
    <w:rsid w:val="2F0938A4"/>
    <w:rsid w:val="2F0F6591"/>
    <w:rsid w:val="2F1569C4"/>
    <w:rsid w:val="2F1D2438"/>
    <w:rsid w:val="2F297286"/>
    <w:rsid w:val="2F2F405D"/>
    <w:rsid w:val="2F465760"/>
    <w:rsid w:val="2F477E46"/>
    <w:rsid w:val="2F484C92"/>
    <w:rsid w:val="2F495F91"/>
    <w:rsid w:val="2F545D01"/>
    <w:rsid w:val="2F5D6292"/>
    <w:rsid w:val="2F5E4BC5"/>
    <w:rsid w:val="2F6B196C"/>
    <w:rsid w:val="2F713CC9"/>
    <w:rsid w:val="2F721AF6"/>
    <w:rsid w:val="2F7430BA"/>
    <w:rsid w:val="2F74363D"/>
    <w:rsid w:val="2F7436D2"/>
    <w:rsid w:val="2F7564A3"/>
    <w:rsid w:val="2F7A3221"/>
    <w:rsid w:val="2F7D3E98"/>
    <w:rsid w:val="2F7F553A"/>
    <w:rsid w:val="2F87603F"/>
    <w:rsid w:val="2F8F7BFD"/>
    <w:rsid w:val="2F931EA5"/>
    <w:rsid w:val="2F94044C"/>
    <w:rsid w:val="2FA04BC3"/>
    <w:rsid w:val="2FA51BD5"/>
    <w:rsid w:val="2FB97C3F"/>
    <w:rsid w:val="2FC40689"/>
    <w:rsid w:val="2FCB1FB3"/>
    <w:rsid w:val="2FD73B43"/>
    <w:rsid w:val="2FDB4E8C"/>
    <w:rsid w:val="2FDD7D0B"/>
    <w:rsid w:val="2FDE68A2"/>
    <w:rsid w:val="2FE0717F"/>
    <w:rsid w:val="2FE34487"/>
    <w:rsid w:val="2FEB0C68"/>
    <w:rsid w:val="30003A62"/>
    <w:rsid w:val="30003DAF"/>
    <w:rsid w:val="30057BE9"/>
    <w:rsid w:val="30075D21"/>
    <w:rsid w:val="30144704"/>
    <w:rsid w:val="30173262"/>
    <w:rsid w:val="301C0695"/>
    <w:rsid w:val="301E7189"/>
    <w:rsid w:val="30224538"/>
    <w:rsid w:val="30287211"/>
    <w:rsid w:val="302B4305"/>
    <w:rsid w:val="3033774B"/>
    <w:rsid w:val="30340E50"/>
    <w:rsid w:val="303667DE"/>
    <w:rsid w:val="304454E5"/>
    <w:rsid w:val="3046715C"/>
    <w:rsid w:val="304C6E78"/>
    <w:rsid w:val="304E08DD"/>
    <w:rsid w:val="30541DB3"/>
    <w:rsid w:val="305D1694"/>
    <w:rsid w:val="305E0601"/>
    <w:rsid w:val="305E6C19"/>
    <w:rsid w:val="30601121"/>
    <w:rsid w:val="306074D8"/>
    <w:rsid w:val="3063092C"/>
    <w:rsid w:val="306D7F53"/>
    <w:rsid w:val="307B2402"/>
    <w:rsid w:val="307D19AC"/>
    <w:rsid w:val="307F1FF3"/>
    <w:rsid w:val="30821F50"/>
    <w:rsid w:val="3087444F"/>
    <w:rsid w:val="308C2C60"/>
    <w:rsid w:val="308E212C"/>
    <w:rsid w:val="3093482B"/>
    <w:rsid w:val="30944A56"/>
    <w:rsid w:val="3097516D"/>
    <w:rsid w:val="3099330C"/>
    <w:rsid w:val="309F451F"/>
    <w:rsid w:val="30A33102"/>
    <w:rsid w:val="30B025CC"/>
    <w:rsid w:val="30B02F78"/>
    <w:rsid w:val="30B05B5E"/>
    <w:rsid w:val="30B21309"/>
    <w:rsid w:val="30B50009"/>
    <w:rsid w:val="30B844A2"/>
    <w:rsid w:val="30BD5164"/>
    <w:rsid w:val="30C42A28"/>
    <w:rsid w:val="30C94D14"/>
    <w:rsid w:val="30D82707"/>
    <w:rsid w:val="30DA0F2B"/>
    <w:rsid w:val="30DB646A"/>
    <w:rsid w:val="30E56713"/>
    <w:rsid w:val="30E6427E"/>
    <w:rsid w:val="30F90163"/>
    <w:rsid w:val="30F95C14"/>
    <w:rsid w:val="30FB690A"/>
    <w:rsid w:val="30FE3EC3"/>
    <w:rsid w:val="31051EF0"/>
    <w:rsid w:val="310C1323"/>
    <w:rsid w:val="31180697"/>
    <w:rsid w:val="311A7CE7"/>
    <w:rsid w:val="31293E0B"/>
    <w:rsid w:val="312E0F91"/>
    <w:rsid w:val="312F6913"/>
    <w:rsid w:val="3145140D"/>
    <w:rsid w:val="31496F76"/>
    <w:rsid w:val="31515B54"/>
    <w:rsid w:val="31582BF6"/>
    <w:rsid w:val="31614AA2"/>
    <w:rsid w:val="316966C4"/>
    <w:rsid w:val="316A4C82"/>
    <w:rsid w:val="316F25C8"/>
    <w:rsid w:val="31787156"/>
    <w:rsid w:val="3179192F"/>
    <w:rsid w:val="317C69C9"/>
    <w:rsid w:val="317D6AB9"/>
    <w:rsid w:val="318303A5"/>
    <w:rsid w:val="31897B4A"/>
    <w:rsid w:val="318D51E7"/>
    <w:rsid w:val="31940BD4"/>
    <w:rsid w:val="319510C0"/>
    <w:rsid w:val="31987B69"/>
    <w:rsid w:val="319E6D8B"/>
    <w:rsid w:val="31A02708"/>
    <w:rsid w:val="31AB5E31"/>
    <w:rsid w:val="31B16DAA"/>
    <w:rsid w:val="31B83407"/>
    <w:rsid w:val="31BC2521"/>
    <w:rsid w:val="31BF0F47"/>
    <w:rsid w:val="31BF3D50"/>
    <w:rsid w:val="31C01DE6"/>
    <w:rsid w:val="31C96EFB"/>
    <w:rsid w:val="31CD3DDE"/>
    <w:rsid w:val="31CD576C"/>
    <w:rsid w:val="31CF350A"/>
    <w:rsid w:val="31DB1920"/>
    <w:rsid w:val="31E03551"/>
    <w:rsid w:val="31E47876"/>
    <w:rsid w:val="31E734D0"/>
    <w:rsid w:val="31F82BEC"/>
    <w:rsid w:val="320344EB"/>
    <w:rsid w:val="32074DC5"/>
    <w:rsid w:val="320E0B05"/>
    <w:rsid w:val="32120225"/>
    <w:rsid w:val="32194719"/>
    <w:rsid w:val="321F3372"/>
    <w:rsid w:val="32256A4D"/>
    <w:rsid w:val="322D3D0B"/>
    <w:rsid w:val="32304915"/>
    <w:rsid w:val="32313BD2"/>
    <w:rsid w:val="32393D2A"/>
    <w:rsid w:val="323B29C4"/>
    <w:rsid w:val="32417DEB"/>
    <w:rsid w:val="32462EC8"/>
    <w:rsid w:val="32483409"/>
    <w:rsid w:val="324E1EB6"/>
    <w:rsid w:val="324E2832"/>
    <w:rsid w:val="32585AB4"/>
    <w:rsid w:val="325B41C9"/>
    <w:rsid w:val="325D6CD9"/>
    <w:rsid w:val="325E205D"/>
    <w:rsid w:val="32654BF9"/>
    <w:rsid w:val="326B1A9F"/>
    <w:rsid w:val="326C1B17"/>
    <w:rsid w:val="326F6368"/>
    <w:rsid w:val="32713946"/>
    <w:rsid w:val="32775153"/>
    <w:rsid w:val="32796226"/>
    <w:rsid w:val="327F464B"/>
    <w:rsid w:val="328442B7"/>
    <w:rsid w:val="3286130A"/>
    <w:rsid w:val="328626BE"/>
    <w:rsid w:val="32882317"/>
    <w:rsid w:val="32884622"/>
    <w:rsid w:val="32927A97"/>
    <w:rsid w:val="32984C13"/>
    <w:rsid w:val="329A021F"/>
    <w:rsid w:val="32A3708C"/>
    <w:rsid w:val="32A879FC"/>
    <w:rsid w:val="32AD6F2C"/>
    <w:rsid w:val="32AF6D76"/>
    <w:rsid w:val="32BA0AFD"/>
    <w:rsid w:val="32BB3B91"/>
    <w:rsid w:val="32C848B7"/>
    <w:rsid w:val="32CB5D1F"/>
    <w:rsid w:val="32CD79A2"/>
    <w:rsid w:val="32DB5C28"/>
    <w:rsid w:val="32DF36B2"/>
    <w:rsid w:val="32E65F4F"/>
    <w:rsid w:val="32EB560A"/>
    <w:rsid w:val="32ED4B21"/>
    <w:rsid w:val="32EF42C1"/>
    <w:rsid w:val="32F62587"/>
    <w:rsid w:val="32F749D8"/>
    <w:rsid w:val="32FF55FE"/>
    <w:rsid w:val="32FF60F8"/>
    <w:rsid w:val="33004E55"/>
    <w:rsid w:val="33026873"/>
    <w:rsid w:val="33044BB5"/>
    <w:rsid w:val="33063167"/>
    <w:rsid w:val="330665F5"/>
    <w:rsid w:val="330A7A69"/>
    <w:rsid w:val="331125D4"/>
    <w:rsid w:val="33127EAF"/>
    <w:rsid w:val="33187643"/>
    <w:rsid w:val="33211B73"/>
    <w:rsid w:val="33285973"/>
    <w:rsid w:val="332A0301"/>
    <w:rsid w:val="33383A3F"/>
    <w:rsid w:val="333B57D2"/>
    <w:rsid w:val="333F295B"/>
    <w:rsid w:val="33462A39"/>
    <w:rsid w:val="334C22D7"/>
    <w:rsid w:val="33502E0E"/>
    <w:rsid w:val="33541780"/>
    <w:rsid w:val="335A2CF2"/>
    <w:rsid w:val="335B66EF"/>
    <w:rsid w:val="335F1807"/>
    <w:rsid w:val="3362050F"/>
    <w:rsid w:val="33682D87"/>
    <w:rsid w:val="336B1452"/>
    <w:rsid w:val="336C1B8C"/>
    <w:rsid w:val="33700871"/>
    <w:rsid w:val="33747F06"/>
    <w:rsid w:val="337B3709"/>
    <w:rsid w:val="33812A3B"/>
    <w:rsid w:val="338F3652"/>
    <w:rsid w:val="33970058"/>
    <w:rsid w:val="339C2B67"/>
    <w:rsid w:val="33A56DBB"/>
    <w:rsid w:val="33A60319"/>
    <w:rsid w:val="33AE066A"/>
    <w:rsid w:val="33B01D69"/>
    <w:rsid w:val="33B55D5F"/>
    <w:rsid w:val="33B9108B"/>
    <w:rsid w:val="33C11F44"/>
    <w:rsid w:val="33C402C4"/>
    <w:rsid w:val="33CA21E6"/>
    <w:rsid w:val="33D8589D"/>
    <w:rsid w:val="33DC2BCB"/>
    <w:rsid w:val="33DC79B5"/>
    <w:rsid w:val="33E13751"/>
    <w:rsid w:val="33F32C08"/>
    <w:rsid w:val="33F37AFE"/>
    <w:rsid w:val="33F94F8C"/>
    <w:rsid w:val="33F974E3"/>
    <w:rsid w:val="34064CD9"/>
    <w:rsid w:val="34086B49"/>
    <w:rsid w:val="34126CDF"/>
    <w:rsid w:val="3413635E"/>
    <w:rsid w:val="34155E66"/>
    <w:rsid w:val="342125CE"/>
    <w:rsid w:val="34224CE8"/>
    <w:rsid w:val="342E54AB"/>
    <w:rsid w:val="3433126E"/>
    <w:rsid w:val="34355A20"/>
    <w:rsid w:val="34421C69"/>
    <w:rsid w:val="34424404"/>
    <w:rsid w:val="34474F46"/>
    <w:rsid w:val="34483442"/>
    <w:rsid w:val="344A002E"/>
    <w:rsid w:val="344C4873"/>
    <w:rsid w:val="34565650"/>
    <w:rsid w:val="34597800"/>
    <w:rsid w:val="345A08D7"/>
    <w:rsid w:val="345F17C2"/>
    <w:rsid w:val="34770753"/>
    <w:rsid w:val="347E631A"/>
    <w:rsid w:val="34800624"/>
    <w:rsid w:val="348030C1"/>
    <w:rsid w:val="34853D58"/>
    <w:rsid w:val="348B60CE"/>
    <w:rsid w:val="34924EC9"/>
    <w:rsid w:val="34942D32"/>
    <w:rsid w:val="34953240"/>
    <w:rsid w:val="34973404"/>
    <w:rsid w:val="349B4F85"/>
    <w:rsid w:val="349B6E3D"/>
    <w:rsid w:val="349C38A6"/>
    <w:rsid w:val="34A00A6E"/>
    <w:rsid w:val="34A43056"/>
    <w:rsid w:val="34A47A2A"/>
    <w:rsid w:val="34A96B28"/>
    <w:rsid w:val="34AD524A"/>
    <w:rsid w:val="34B647A5"/>
    <w:rsid w:val="34C4303D"/>
    <w:rsid w:val="34CA38C1"/>
    <w:rsid w:val="34D311F4"/>
    <w:rsid w:val="34DE32C2"/>
    <w:rsid w:val="34F757BB"/>
    <w:rsid w:val="34FA6910"/>
    <w:rsid w:val="3503018C"/>
    <w:rsid w:val="350F3D49"/>
    <w:rsid w:val="351765EF"/>
    <w:rsid w:val="35183905"/>
    <w:rsid w:val="351B0A01"/>
    <w:rsid w:val="352004AC"/>
    <w:rsid w:val="35243D6E"/>
    <w:rsid w:val="352D4063"/>
    <w:rsid w:val="352F50E1"/>
    <w:rsid w:val="35400B8C"/>
    <w:rsid w:val="354452D6"/>
    <w:rsid w:val="3545193F"/>
    <w:rsid w:val="35472023"/>
    <w:rsid w:val="35483500"/>
    <w:rsid w:val="354C6446"/>
    <w:rsid w:val="35556F43"/>
    <w:rsid w:val="35585955"/>
    <w:rsid w:val="355D6AD7"/>
    <w:rsid w:val="35625173"/>
    <w:rsid w:val="35645092"/>
    <w:rsid w:val="356917F4"/>
    <w:rsid w:val="356F793C"/>
    <w:rsid w:val="3575771D"/>
    <w:rsid w:val="357D6189"/>
    <w:rsid w:val="35800108"/>
    <w:rsid w:val="35863D5A"/>
    <w:rsid w:val="358A03D8"/>
    <w:rsid w:val="35970543"/>
    <w:rsid w:val="3599549C"/>
    <w:rsid w:val="359B57AF"/>
    <w:rsid w:val="359D58B2"/>
    <w:rsid w:val="359E0109"/>
    <w:rsid w:val="359E279F"/>
    <w:rsid w:val="35B67E27"/>
    <w:rsid w:val="35BD0366"/>
    <w:rsid w:val="35BF1620"/>
    <w:rsid w:val="35C63C6A"/>
    <w:rsid w:val="35CA059A"/>
    <w:rsid w:val="35CA2051"/>
    <w:rsid w:val="35D916C2"/>
    <w:rsid w:val="35DD7A67"/>
    <w:rsid w:val="35E109F3"/>
    <w:rsid w:val="35E4364C"/>
    <w:rsid w:val="35E55CC4"/>
    <w:rsid w:val="35E76CD5"/>
    <w:rsid w:val="35F7186F"/>
    <w:rsid w:val="35F85D65"/>
    <w:rsid w:val="35FA04C8"/>
    <w:rsid w:val="36057374"/>
    <w:rsid w:val="360A1066"/>
    <w:rsid w:val="360A141D"/>
    <w:rsid w:val="360C55CB"/>
    <w:rsid w:val="36152AB7"/>
    <w:rsid w:val="361615D0"/>
    <w:rsid w:val="362734EC"/>
    <w:rsid w:val="36290966"/>
    <w:rsid w:val="362D13A3"/>
    <w:rsid w:val="36317128"/>
    <w:rsid w:val="363812BD"/>
    <w:rsid w:val="363B486A"/>
    <w:rsid w:val="364B5A0E"/>
    <w:rsid w:val="364D0524"/>
    <w:rsid w:val="364D2164"/>
    <w:rsid w:val="364E6B9B"/>
    <w:rsid w:val="36544581"/>
    <w:rsid w:val="365E2B2B"/>
    <w:rsid w:val="365E42AF"/>
    <w:rsid w:val="36667428"/>
    <w:rsid w:val="366813B6"/>
    <w:rsid w:val="366B05CD"/>
    <w:rsid w:val="366E3103"/>
    <w:rsid w:val="36703B5F"/>
    <w:rsid w:val="3671184D"/>
    <w:rsid w:val="367225BB"/>
    <w:rsid w:val="36767161"/>
    <w:rsid w:val="36794E6F"/>
    <w:rsid w:val="367A35E8"/>
    <w:rsid w:val="367D1032"/>
    <w:rsid w:val="368F073C"/>
    <w:rsid w:val="36902546"/>
    <w:rsid w:val="36927E50"/>
    <w:rsid w:val="369643FB"/>
    <w:rsid w:val="369B7649"/>
    <w:rsid w:val="36AB0FE9"/>
    <w:rsid w:val="36B0211B"/>
    <w:rsid w:val="36B804D3"/>
    <w:rsid w:val="36BA05B0"/>
    <w:rsid w:val="36BA0B8D"/>
    <w:rsid w:val="36BE5B2C"/>
    <w:rsid w:val="36C06423"/>
    <w:rsid w:val="36C302D3"/>
    <w:rsid w:val="36C7695C"/>
    <w:rsid w:val="36C77009"/>
    <w:rsid w:val="36C854DB"/>
    <w:rsid w:val="36DA1636"/>
    <w:rsid w:val="36DB3F05"/>
    <w:rsid w:val="36DB60E8"/>
    <w:rsid w:val="36DC48D9"/>
    <w:rsid w:val="36E127D1"/>
    <w:rsid w:val="36E3652D"/>
    <w:rsid w:val="36EA3262"/>
    <w:rsid w:val="36FD6E48"/>
    <w:rsid w:val="36FE077E"/>
    <w:rsid w:val="37076879"/>
    <w:rsid w:val="370B0E07"/>
    <w:rsid w:val="37105808"/>
    <w:rsid w:val="37163CA0"/>
    <w:rsid w:val="37183071"/>
    <w:rsid w:val="37260703"/>
    <w:rsid w:val="37325C91"/>
    <w:rsid w:val="37442BA5"/>
    <w:rsid w:val="374776C5"/>
    <w:rsid w:val="37491E02"/>
    <w:rsid w:val="374B2D8F"/>
    <w:rsid w:val="375502E4"/>
    <w:rsid w:val="375B5DCE"/>
    <w:rsid w:val="37631DCF"/>
    <w:rsid w:val="37632BC9"/>
    <w:rsid w:val="37670588"/>
    <w:rsid w:val="376854DA"/>
    <w:rsid w:val="376A37CE"/>
    <w:rsid w:val="376D3754"/>
    <w:rsid w:val="37702420"/>
    <w:rsid w:val="37714BB0"/>
    <w:rsid w:val="3772496B"/>
    <w:rsid w:val="37771F93"/>
    <w:rsid w:val="37855629"/>
    <w:rsid w:val="378C1EBB"/>
    <w:rsid w:val="378C52B9"/>
    <w:rsid w:val="378D2644"/>
    <w:rsid w:val="3796464F"/>
    <w:rsid w:val="37964CDE"/>
    <w:rsid w:val="379E173C"/>
    <w:rsid w:val="379E2066"/>
    <w:rsid w:val="37A3403F"/>
    <w:rsid w:val="37A80670"/>
    <w:rsid w:val="37AE1C26"/>
    <w:rsid w:val="37AF21C8"/>
    <w:rsid w:val="37B15A52"/>
    <w:rsid w:val="37B56E67"/>
    <w:rsid w:val="37B623A6"/>
    <w:rsid w:val="37B91AF4"/>
    <w:rsid w:val="37BC0F14"/>
    <w:rsid w:val="37BD368F"/>
    <w:rsid w:val="37BD6551"/>
    <w:rsid w:val="37CA3F7A"/>
    <w:rsid w:val="37CB01A5"/>
    <w:rsid w:val="37D6691D"/>
    <w:rsid w:val="37DC3696"/>
    <w:rsid w:val="37E174F7"/>
    <w:rsid w:val="37E53841"/>
    <w:rsid w:val="37EA6C86"/>
    <w:rsid w:val="37EB49B5"/>
    <w:rsid w:val="37EE2AFA"/>
    <w:rsid w:val="37EF4186"/>
    <w:rsid w:val="37F05576"/>
    <w:rsid w:val="37F11C29"/>
    <w:rsid w:val="37F12A36"/>
    <w:rsid w:val="37F731AB"/>
    <w:rsid w:val="37F75691"/>
    <w:rsid w:val="37FB431A"/>
    <w:rsid w:val="37FF36A5"/>
    <w:rsid w:val="38010BBC"/>
    <w:rsid w:val="38035DC1"/>
    <w:rsid w:val="38065AD2"/>
    <w:rsid w:val="38143E57"/>
    <w:rsid w:val="38161B0F"/>
    <w:rsid w:val="3819092C"/>
    <w:rsid w:val="381C7B9D"/>
    <w:rsid w:val="381D4EC1"/>
    <w:rsid w:val="382056AC"/>
    <w:rsid w:val="38210254"/>
    <w:rsid w:val="38295275"/>
    <w:rsid w:val="382B748A"/>
    <w:rsid w:val="382E7D4F"/>
    <w:rsid w:val="383D16F5"/>
    <w:rsid w:val="383E7769"/>
    <w:rsid w:val="384074F3"/>
    <w:rsid w:val="38420397"/>
    <w:rsid w:val="38420E66"/>
    <w:rsid w:val="38441CC2"/>
    <w:rsid w:val="384B341F"/>
    <w:rsid w:val="38510A53"/>
    <w:rsid w:val="38511C9A"/>
    <w:rsid w:val="385A1F6A"/>
    <w:rsid w:val="385F4ACE"/>
    <w:rsid w:val="38662B88"/>
    <w:rsid w:val="386B6B35"/>
    <w:rsid w:val="386C5C62"/>
    <w:rsid w:val="386F1ADD"/>
    <w:rsid w:val="387171EA"/>
    <w:rsid w:val="38720E89"/>
    <w:rsid w:val="387E051A"/>
    <w:rsid w:val="388E7B6F"/>
    <w:rsid w:val="389C21F5"/>
    <w:rsid w:val="389D1C78"/>
    <w:rsid w:val="389E3799"/>
    <w:rsid w:val="38A03A52"/>
    <w:rsid w:val="38A25E54"/>
    <w:rsid w:val="38A26056"/>
    <w:rsid w:val="38A563E5"/>
    <w:rsid w:val="38A63E82"/>
    <w:rsid w:val="38A75FFD"/>
    <w:rsid w:val="38AC00BB"/>
    <w:rsid w:val="38B25CAE"/>
    <w:rsid w:val="38B74936"/>
    <w:rsid w:val="38B86B6C"/>
    <w:rsid w:val="38BB5B44"/>
    <w:rsid w:val="38BD47BE"/>
    <w:rsid w:val="38C756DE"/>
    <w:rsid w:val="38C80FBD"/>
    <w:rsid w:val="38CC607F"/>
    <w:rsid w:val="38CF60FC"/>
    <w:rsid w:val="38D02C25"/>
    <w:rsid w:val="38DF3A07"/>
    <w:rsid w:val="38E563AD"/>
    <w:rsid w:val="38E91BB2"/>
    <w:rsid w:val="38EA1EAF"/>
    <w:rsid w:val="38EA3C17"/>
    <w:rsid w:val="38EE7F6F"/>
    <w:rsid w:val="38F04F7B"/>
    <w:rsid w:val="38F46909"/>
    <w:rsid w:val="38F64B58"/>
    <w:rsid w:val="39035675"/>
    <w:rsid w:val="390A29B4"/>
    <w:rsid w:val="390E6F21"/>
    <w:rsid w:val="39165E71"/>
    <w:rsid w:val="3926719A"/>
    <w:rsid w:val="392741CB"/>
    <w:rsid w:val="3929719C"/>
    <w:rsid w:val="392B73E1"/>
    <w:rsid w:val="392D3441"/>
    <w:rsid w:val="393A1F14"/>
    <w:rsid w:val="393E463C"/>
    <w:rsid w:val="39405570"/>
    <w:rsid w:val="39422442"/>
    <w:rsid w:val="39457D25"/>
    <w:rsid w:val="394D725C"/>
    <w:rsid w:val="39556B65"/>
    <w:rsid w:val="395C6BF2"/>
    <w:rsid w:val="3961668D"/>
    <w:rsid w:val="39636D87"/>
    <w:rsid w:val="39652907"/>
    <w:rsid w:val="3966448C"/>
    <w:rsid w:val="396A012A"/>
    <w:rsid w:val="396A50BF"/>
    <w:rsid w:val="39752F5D"/>
    <w:rsid w:val="397E4332"/>
    <w:rsid w:val="39835E29"/>
    <w:rsid w:val="39873E37"/>
    <w:rsid w:val="398773BA"/>
    <w:rsid w:val="398832C3"/>
    <w:rsid w:val="39894AC4"/>
    <w:rsid w:val="39894F02"/>
    <w:rsid w:val="399111CC"/>
    <w:rsid w:val="399B4807"/>
    <w:rsid w:val="399C426E"/>
    <w:rsid w:val="39A2432A"/>
    <w:rsid w:val="39AF7A6A"/>
    <w:rsid w:val="39BD64DC"/>
    <w:rsid w:val="39C372AB"/>
    <w:rsid w:val="39CA1EEA"/>
    <w:rsid w:val="39D122E2"/>
    <w:rsid w:val="39E05DEC"/>
    <w:rsid w:val="39E233F1"/>
    <w:rsid w:val="39E82AE2"/>
    <w:rsid w:val="39EE7C71"/>
    <w:rsid w:val="39F049AC"/>
    <w:rsid w:val="39F66256"/>
    <w:rsid w:val="3A0217BC"/>
    <w:rsid w:val="3A124E89"/>
    <w:rsid w:val="3A146227"/>
    <w:rsid w:val="3A1573E9"/>
    <w:rsid w:val="3A166B85"/>
    <w:rsid w:val="3A195077"/>
    <w:rsid w:val="3A1A6C04"/>
    <w:rsid w:val="3A1C0E64"/>
    <w:rsid w:val="3A1C3E30"/>
    <w:rsid w:val="3A2C0707"/>
    <w:rsid w:val="3A33043D"/>
    <w:rsid w:val="3A383ED7"/>
    <w:rsid w:val="3A4405F4"/>
    <w:rsid w:val="3A445739"/>
    <w:rsid w:val="3A465C46"/>
    <w:rsid w:val="3A4E56B4"/>
    <w:rsid w:val="3A510F42"/>
    <w:rsid w:val="3A5C324C"/>
    <w:rsid w:val="3A610FAC"/>
    <w:rsid w:val="3A636CBC"/>
    <w:rsid w:val="3A682B66"/>
    <w:rsid w:val="3A786C8E"/>
    <w:rsid w:val="3A8111B5"/>
    <w:rsid w:val="3A8277F2"/>
    <w:rsid w:val="3A86122A"/>
    <w:rsid w:val="3A862DD7"/>
    <w:rsid w:val="3A8767C7"/>
    <w:rsid w:val="3A900A08"/>
    <w:rsid w:val="3A904704"/>
    <w:rsid w:val="3A954EAC"/>
    <w:rsid w:val="3A95564F"/>
    <w:rsid w:val="3A9710AA"/>
    <w:rsid w:val="3A9758CB"/>
    <w:rsid w:val="3A9A6390"/>
    <w:rsid w:val="3A9A7E06"/>
    <w:rsid w:val="3AA66015"/>
    <w:rsid w:val="3AB0201A"/>
    <w:rsid w:val="3AB60F8B"/>
    <w:rsid w:val="3AD007F0"/>
    <w:rsid w:val="3AD1227A"/>
    <w:rsid w:val="3AD43128"/>
    <w:rsid w:val="3AD5324D"/>
    <w:rsid w:val="3AD717F0"/>
    <w:rsid w:val="3ADF204A"/>
    <w:rsid w:val="3AE34632"/>
    <w:rsid w:val="3AF069A4"/>
    <w:rsid w:val="3AF240D7"/>
    <w:rsid w:val="3AFB2F03"/>
    <w:rsid w:val="3AFC31C7"/>
    <w:rsid w:val="3B0134AE"/>
    <w:rsid w:val="3B022201"/>
    <w:rsid w:val="3B0D2C5A"/>
    <w:rsid w:val="3B0D4436"/>
    <w:rsid w:val="3B152624"/>
    <w:rsid w:val="3B1714F1"/>
    <w:rsid w:val="3B1C461B"/>
    <w:rsid w:val="3B216EC5"/>
    <w:rsid w:val="3B222687"/>
    <w:rsid w:val="3B2274CB"/>
    <w:rsid w:val="3B230A75"/>
    <w:rsid w:val="3B256533"/>
    <w:rsid w:val="3B2B4624"/>
    <w:rsid w:val="3B2E20E8"/>
    <w:rsid w:val="3B2F47B1"/>
    <w:rsid w:val="3B322837"/>
    <w:rsid w:val="3B352E11"/>
    <w:rsid w:val="3B415319"/>
    <w:rsid w:val="3B4B4A4B"/>
    <w:rsid w:val="3B4F07C1"/>
    <w:rsid w:val="3B525010"/>
    <w:rsid w:val="3B585BB9"/>
    <w:rsid w:val="3B5C2A6B"/>
    <w:rsid w:val="3B5E7BA2"/>
    <w:rsid w:val="3B665620"/>
    <w:rsid w:val="3B6A133F"/>
    <w:rsid w:val="3B6E4DF5"/>
    <w:rsid w:val="3B744086"/>
    <w:rsid w:val="3B76208E"/>
    <w:rsid w:val="3B764501"/>
    <w:rsid w:val="3B794007"/>
    <w:rsid w:val="3B811407"/>
    <w:rsid w:val="3B886084"/>
    <w:rsid w:val="3B8A7709"/>
    <w:rsid w:val="3B927330"/>
    <w:rsid w:val="3B9B5E60"/>
    <w:rsid w:val="3B9C4E33"/>
    <w:rsid w:val="3B9F3C09"/>
    <w:rsid w:val="3BA15C7D"/>
    <w:rsid w:val="3BA76906"/>
    <w:rsid w:val="3BA91E0A"/>
    <w:rsid w:val="3BB073D6"/>
    <w:rsid w:val="3BC6232F"/>
    <w:rsid w:val="3BC77909"/>
    <w:rsid w:val="3BCB5CAA"/>
    <w:rsid w:val="3BCC6ACF"/>
    <w:rsid w:val="3BD173AA"/>
    <w:rsid w:val="3BDB2CD8"/>
    <w:rsid w:val="3BDC07C9"/>
    <w:rsid w:val="3BDF2434"/>
    <w:rsid w:val="3BE00915"/>
    <w:rsid w:val="3BE05D81"/>
    <w:rsid w:val="3BE54B74"/>
    <w:rsid w:val="3BE74A5C"/>
    <w:rsid w:val="3BEB2A82"/>
    <w:rsid w:val="3BEB46AA"/>
    <w:rsid w:val="3BF4625C"/>
    <w:rsid w:val="3BF66CB0"/>
    <w:rsid w:val="3BF8396F"/>
    <w:rsid w:val="3BFB37E4"/>
    <w:rsid w:val="3BFB681E"/>
    <w:rsid w:val="3BFF1F82"/>
    <w:rsid w:val="3C045BD6"/>
    <w:rsid w:val="3C135953"/>
    <w:rsid w:val="3C170DB4"/>
    <w:rsid w:val="3C2232CC"/>
    <w:rsid w:val="3C255A33"/>
    <w:rsid w:val="3C276208"/>
    <w:rsid w:val="3C2B5964"/>
    <w:rsid w:val="3C4322C4"/>
    <w:rsid w:val="3C4332BC"/>
    <w:rsid w:val="3C481179"/>
    <w:rsid w:val="3C4F6798"/>
    <w:rsid w:val="3C51328C"/>
    <w:rsid w:val="3C544B4A"/>
    <w:rsid w:val="3C672F7D"/>
    <w:rsid w:val="3C680D95"/>
    <w:rsid w:val="3C6855C2"/>
    <w:rsid w:val="3C6A3193"/>
    <w:rsid w:val="3C707B6C"/>
    <w:rsid w:val="3C7206F2"/>
    <w:rsid w:val="3C7A73EE"/>
    <w:rsid w:val="3C837763"/>
    <w:rsid w:val="3C8C3C7E"/>
    <w:rsid w:val="3C9078CE"/>
    <w:rsid w:val="3C9323C2"/>
    <w:rsid w:val="3C9520D3"/>
    <w:rsid w:val="3C957047"/>
    <w:rsid w:val="3C9C144B"/>
    <w:rsid w:val="3CB16716"/>
    <w:rsid w:val="3CB45061"/>
    <w:rsid w:val="3CB638A1"/>
    <w:rsid w:val="3CBB2C68"/>
    <w:rsid w:val="3CC13861"/>
    <w:rsid w:val="3CCD5F2F"/>
    <w:rsid w:val="3CD10305"/>
    <w:rsid w:val="3CE07C2B"/>
    <w:rsid w:val="3CE64F33"/>
    <w:rsid w:val="3CF25E2E"/>
    <w:rsid w:val="3CF50C0F"/>
    <w:rsid w:val="3CF86D70"/>
    <w:rsid w:val="3CFF35F2"/>
    <w:rsid w:val="3D0014DE"/>
    <w:rsid w:val="3D030B0E"/>
    <w:rsid w:val="3D0908E2"/>
    <w:rsid w:val="3D0D6ECA"/>
    <w:rsid w:val="3D0E10A3"/>
    <w:rsid w:val="3D1B3383"/>
    <w:rsid w:val="3D1F1AFB"/>
    <w:rsid w:val="3D1F657E"/>
    <w:rsid w:val="3D264DF2"/>
    <w:rsid w:val="3D270563"/>
    <w:rsid w:val="3D2B6028"/>
    <w:rsid w:val="3D2F7550"/>
    <w:rsid w:val="3D2F7DE3"/>
    <w:rsid w:val="3D357AE9"/>
    <w:rsid w:val="3D3866F7"/>
    <w:rsid w:val="3D3F3855"/>
    <w:rsid w:val="3D4715DC"/>
    <w:rsid w:val="3D4C07C9"/>
    <w:rsid w:val="3D4E015B"/>
    <w:rsid w:val="3D562463"/>
    <w:rsid w:val="3D5B72F8"/>
    <w:rsid w:val="3D5E6A4D"/>
    <w:rsid w:val="3D634F4D"/>
    <w:rsid w:val="3D7156DB"/>
    <w:rsid w:val="3D717CC8"/>
    <w:rsid w:val="3D776A9B"/>
    <w:rsid w:val="3D7F344E"/>
    <w:rsid w:val="3D864771"/>
    <w:rsid w:val="3D8B2236"/>
    <w:rsid w:val="3D8D4B8F"/>
    <w:rsid w:val="3D905AC4"/>
    <w:rsid w:val="3D920F86"/>
    <w:rsid w:val="3D9405E3"/>
    <w:rsid w:val="3D955CDB"/>
    <w:rsid w:val="3D9944D6"/>
    <w:rsid w:val="3D9B7ACB"/>
    <w:rsid w:val="3DA25D73"/>
    <w:rsid w:val="3DA265A3"/>
    <w:rsid w:val="3DA56CE4"/>
    <w:rsid w:val="3DAC5746"/>
    <w:rsid w:val="3DB53348"/>
    <w:rsid w:val="3DB826FF"/>
    <w:rsid w:val="3DC010AC"/>
    <w:rsid w:val="3DC5075A"/>
    <w:rsid w:val="3DC736AC"/>
    <w:rsid w:val="3DC7624C"/>
    <w:rsid w:val="3DCF385E"/>
    <w:rsid w:val="3DD01DB8"/>
    <w:rsid w:val="3DD344DF"/>
    <w:rsid w:val="3DD475DF"/>
    <w:rsid w:val="3DD520C4"/>
    <w:rsid w:val="3DDA4FBA"/>
    <w:rsid w:val="3DE13257"/>
    <w:rsid w:val="3DE87FDA"/>
    <w:rsid w:val="3DEB52AC"/>
    <w:rsid w:val="3DEE40A3"/>
    <w:rsid w:val="3DFC443A"/>
    <w:rsid w:val="3DFD4202"/>
    <w:rsid w:val="3E033641"/>
    <w:rsid w:val="3E1E4047"/>
    <w:rsid w:val="3E23223C"/>
    <w:rsid w:val="3E2372AC"/>
    <w:rsid w:val="3E27524A"/>
    <w:rsid w:val="3E347D8E"/>
    <w:rsid w:val="3E37545F"/>
    <w:rsid w:val="3E3C70E0"/>
    <w:rsid w:val="3E3E3EA1"/>
    <w:rsid w:val="3E3F05FE"/>
    <w:rsid w:val="3E46489A"/>
    <w:rsid w:val="3E4649F4"/>
    <w:rsid w:val="3E4C37F4"/>
    <w:rsid w:val="3E562264"/>
    <w:rsid w:val="3E652D7B"/>
    <w:rsid w:val="3E653C06"/>
    <w:rsid w:val="3E6719F7"/>
    <w:rsid w:val="3E675D70"/>
    <w:rsid w:val="3E694B22"/>
    <w:rsid w:val="3E6D0BD0"/>
    <w:rsid w:val="3E71157B"/>
    <w:rsid w:val="3E7332CB"/>
    <w:rsid w:val="3E7B1783"/>
    <w:rsid w:val="3E7F3571"/>
    <w:rsid w:val="3E833650"/>
    <w:rsid w:val="3E83794E"/>
    <w:rsid w:val="3E8E2E7D"/>
    <w:rsid w:val="3E904157"/>
    <w:rsid w:val="3EA42FB8"/>
    <w:rsid w:val="3EA671D3"/>
    <w:rsid w:val="3EAE49C7"/>
    <w:rsid w:val="3EB73714"/>
    <w:rsid w:val="3EB95CDD"/>
    <w:rsid w:val="3EBE5F90"/>
    <w:rsid w:val="3EBF2596"/>
    <w:rsid w:val="3EC13BFF"/>
    <w:rsid w:val="3EC542DA"/>
    <w:rsid w:val="3EC5661A"/>
    <w:rsid w:val="3ED325D6"/>
    <w:rsid w:val="3ED97F3D"/>
    <w:rsid w:val="3EDF7891"/>
    <w:rsid w:val="3EE02CB0"/>
    <w:rsid w:val="3EE42E87"/>
    <w:rsid w:val="3EE55609"/>
    <w:rsid w:val="3EE75013"/>
    <w:rsid w:val="3EEB0C43"/>
    <w:rsid w:val="3EF01CB7"/>
    <w:rsid w:val="3EF55FA0"/>
    <w:rsid w:val="3EFA238B"/>
    <w:rsid w:val="3F05428D"/>
    <w:rsid w:val="3F096354"/>
    <w:rsid w:val="3F0A2848"/>
    <w:rsid w:val="3F0F274E"/>
    <w:rsid w:val="3F1132E5"/>
    <w:rsid w:val="3F1573DD"/>
    <w:rsid w:val="3F2473D7"/>
    <w:rsid w:val="3F272A35"/>
    <w:rsid w:val="3F2C55CC"/>
    <w:rsid w:val="3F3477AD"/>
    <w:rsid w:val="3F410F68"/>
    <w:rsid w:val="3F430E38"/>
    <w:rsid w:val="3F4C0EA6"/>
    <w:rsid w:val="3F4E4DA4"/>
    <w:rsid w:val="3F5153B1"/>
    <w:rsid w:val="3F555B95"/>
    <w:rsid w:val="3F581047"/>
    <w:rsid w:val="3F5C2E50"/>
    <w:rsid w:val="3F5F6B23"/>
    <w:rsid w:val="3F616C47"/>
    <w:rsid w:val="3F636ADC"/>
    <w:rsid w:val="3F6371C7"/>
    <w:rsid w:val="3F6578A4"/>
    <w:rsid w:val="3F6A3B69"/>
    <w:rsid w:val="3F6A6D62"/>
    <w:rsid w:val="3F6D7B43"/>
    <w:rsid w:val="3F6E01B2"/>
    <w:rsid w:val="3F75786C"/>
    <w:rsid w:val="3F801F17"/>
    <w:rsid w:val="3F897E03"/>
    <w:rsid w:val="3F915D43"/>
    <w:rsid w:val="3F941B79"/>
    <w:rsid w:val="3F9760DE"/>
    <w:rsid w:val="3F9B22A1"/>
    <w:rsid w:val="3F9E4F08"/>
    <w:rsid w:val="3F9F7854"/>
    <w:rsid w:val="3FA27432"/>
    <w:rsid w:val="3FA6649D"/>
    <w:rsid w:val="3FAC444D"/>
    <w:rsid w:val="3FAF5EEC"/>
    <w:rsid w:val="3FB9507C"/>
    <w:rsid w:val="3FBE5973"/>
    <w:rsid w:val="3FC047B5"/>
    <w:rsid w:val="3FC17BE2"/>
    <w:rsid w:val="3FC264D0"/>
    <w:rsid w:val="3FCD0CC5"/>
    <w:rsid w:val="3FCE25E9"/>
    <w:rsid w:val="3FE35A58"/>
    <w:rsid w:val="3FE44F33"/>
    <w:rsid w:val="3FE87582"/>
    <w:rsid w:val="3FE90DA5"/>
    <w:rsid w:val="3FEE29D8"/>
    <w:rsid w:val="3FF26F80"/>
    <w:rsid w:val="3FF538A2"/>
    <w:rsid w:val="3FFF4171"/>
    <w:rsid w:val="4006462A"/>
    <w:rsid w:val="400717D1"/>
    <w:rsid w:val="40087E12"/>
    <w:rsid w:val="400A0A21"/>
    <w:rsid w:val="400F42AA"/>
    <w:rsid w:val="40181841"/>
    <w:rsid w:val="401D629F"/>
    <w:rsid w:val="402434CB"/>
    <w:rsid w:val="402B23C0"/>
    <w:rsid w:val="40375260"/>
    <w:rsid w:val="4038720A"/>
    <w:rsid w:val="404624D7"/>
    <w:rsid w:val="4053073E"/>
    <w:rsid w:val="405364F6"/>
    <w:rsid w:val="40571991"/>
    <w:rsid w:val="40597F24"/>
    <w:rsid w:val="405A2C18"/>
    <w:rsid w:val="40690787"/>
    <w:rsid w:val="406C18C5"/>
    <w:rsid w:val="406E48A2"/>
    <w:rsid w:val="406E527A"/>
    <w:rsid w:val="40765562"/>
    <w:rsid w:val="40791FD3"/>
    <w:rsid w:val="407C221E"/>
    <w:rsid w:val="40806670"/>
    <w:rsid w:val="40875DB6"/>
    <w:rsid w:val="408B23EA"/>
    <w:rsid w:val="409157BE"/>
    <w:rsid w:val="40930906"/>
    <w:rsid w:val="40944A92"/>
    <w:rsid w:val="40990B6A"/>
    <w:rsid w:val="409E3347"/>
    <w:rsid w:val="409E7429"/>
    <w:rsid w:val="40A31AEF"/>
    <w:rsid w:val="40A44142"/>
    <w:rsid w:val="40B23EDC"/>
    <w:rsid w:val="40B959CA"/>
    <w:rsid w:val="40BA5BAC"/>
    <w:rsid w:val="40BF35B1"/>
    <w:rsid w:val="40C01740"/>
    <w:rsid w:val="40C11658"/>
    <w:rsid w:val="40CC016A"/>
    <w:rsid w:val="40CE785A"/>
    <w:rsid w:val="40D47312"/>
    <w:rsid w:val="40DF33AB"/>
    <w:rsid w:val="40E41EB8"/>
    <w:rsid w:val="40E65550"/>
    <w:rsid w:val="40E9613E"/>
    <w:rsid w:val="40EA4B09"/>
    <w:rsid w:val="40F8340A"/>
    <w:rsid w:val="40F933B8"/>
    <w:rsid w:val="40FA05FB"/>
    <w:rsid w:val="40FA4068"/>
    <w:rsid w:val="40FF700F"/>
    <w:rsid w:val="410F7D7B"/>
    <w:rsid w:val="41123616"/>
    <w:rsid w:val="411313EF"/>
    <w:rsid w:val="411408DD"/>
    <w:rsid w:val="411B37A8"/>
    <w:rsid w:val="41355552"/>
    <w:rsid w:val="413639CD"/>
    <w:rsid w:val="41391023"/>
    <w:rsid w:val="414208E0"/>
    <w:rsid w:val="415443DA"/>
    <w:rsid w:val="41545A64"/>
    <w:rsid w:val="41566102"/>
    <w:rsid w:val="41607A48"/>
    <w:rsid w:val="41614842"/>
    <w:rsid w:val="41627E13"/>
    <w:rsid w:val="4172375F"/>
    <w:rsid w:val="41753BFB"/>
    <w:rsid w:val="417A3F79"/>
    <w:rsid w:val="41812FE3"/>
    <w:rsid w:val="41827EE2"/>
    <w:rsid w:val="41832C09"/>
    <w:rsid w:val="41865010"/>
    <w:rsid w:val="418B3862"/>
    <w:rsid w:val="418C07D9"/>
    <w:rsid w:val="418D6CDE"/>
    <w:rsid w:val="41915527"/>
    <w:rsid w:val="41945E37"/>
    <w:rsid w:val="419D2D35"/>
    <w:rsid w:val="419E6556"/>
    <w:rsid w:val="41A4660E"/>
    <w:rsid w:val="41A71CDD"/>
    <w:rsid w:val="41A816C7"/>
    <w:rsid w:val="41B008C0"/>
    <w:rsid w:val="41B61D27"/>
    <w:rsid w:val="41D501A9"/>
    <w:rsid w:val="41D97056"/>
    <w:rsid w:val="41DF7698"/>
    <w:rsid w:val="41E3590D"/>
    <w:rsid w:val="41E74826"/>
    <w:rsid w:val="41FC0792"/>
    <w:rsid w:val="420810D8"/>
    <w:rsid w:val="421070E0"/>
    <w:rsid w:val="42116558"/>
    <w:rsid w:val="42157EA2"/>
    <w:rsid w:val="421E7751"/>
    <w:rsid w:val="42221E2D"/>
    <w:rsid w:val="422373E4"/>
    <w:rsid w:val="422D3CC7"/>
    <w:rsid w:val="42315433"/>
    <w:rsid w:val="42317C4D"/>
    <w:rsid w:val="42344EA3"/>
    <w:rsid w:val="423E237C"/>
    <w:rsid w:val="423E4050"/>
    <w:rsid w:val="42403389"/>
    <w:rsid w:val="42475454"/>
    <w:rsid w:val="42480832"/>
    <w:rsid w:val="42492AFD"/>
    <w:rsid w:val="424E7FBA"/>
    <w:rsid w:val="42526A29"/>
    <w:rsid w:val="4255242D"/>
    <w:rsid w:val="42593150"/>
    <w:rsid w:val="42710CA9"/>
    <w:rsid w:val="427333DA"/>
    <w:rsid w:val="42753453"/>
    <w:rsid w:val="427727E2"/>
    <w:rsid w:val="4282262F"/>
    <w:rsid w:val="428544AF"/>
    <w:rsid w:val="42871E43"/>
    <w:rsid w:val="428D1492"/>
    <w:rsid w:val="429001AF"/>
    <w:rsid w:val="42914D5C"/>
    <w:rsid w:val="42920A90"/>
    <w:rsid w:val="4296382F"/>
    <w:rsid w:val="429C3A06"/>
    <w:rsid w:val="429E6674"/>
    <w:rsid w:val="429F592C"/>
    <w:rsid w:val="42A037ED"/>
    <w:rsid w:val="42AE5740"/>
    <w:rsid w:val="42B40E17"/>
    <w:rsid w:val="42B46254"/>
    <w:rsid w:val="42BB533F"/>
    <w:rsid w:val="42BD445A"/>
    <w:rsid w:val="42C5647C"/>
    <w:rsid w:val="42C958EF"/>
    <w:rsid w:val="42CE50CC"/>
    <w:rsid w:val="42D8171F"/>
    <w:rsid w:val="42D84274"/>
    <w:rsid w:val="42D8726C"/>
    <w:rsid w:val="42DC4F3A"/>
    <w:rsid w:val="42DD7399"/>
    <w:rsid w:val="42E2288B"/>
    <w:rsid w:val="42E232CB"/>
    <w:rsid w:val="42E44703"/>
    <w:rsid w:val="42EC33BB"/>
    <w:rsid w:val="42F36E8B"/>
    <w:rsid w:val="42F371AB"/>
    <w:rsid w:val="42F8204A"/>
    <w:rsid w:val="42FD5795"/>
    <w:rsid w:val="43041E4C"/>
    <w:rsid w:val="43065E58"/>
    <w:rsid w:val="430A7DD6"/>
    <w:rsid w:val="431A4614"/>
    <w:rsid w:val="431B475B"/>
    <w:rsid w:val="43217716"/>
    <w:rsid w:val="43221404"/>
    <w:rsid w:val="43292E27"/>
    <w:rsid w:val="432A556A"/>
    <w:rsid w:val="432D183E"/>
    <w:rsid w:val="432F384A"/>
    <w:rsid w:val="433667ED"/>
    <w:rsid w:val="43391FA5"/>
    <w:rsid w:val="433F54BD"/>
    <w:rsid w:val="433F6D27"/>
    <w:rsid w:val="4346154F"/>
    <w:rsid w:val="434D2FFC"/>
    <w:rsid w:val="434F44BD"/>
    <w:rsid w:val="435622EB"/>
    <w:rsid w:val="43574760"/>
    <w:rsid w:val="435A32D4"/>
    <w:rsid w:val="435C30C2"/>
    <w:rsid w:val="43647595"/>
    <w:rsid w:val="436B6904"/>
    <w:rsid w:val="436D4F52"/>
    <w:rsid w:val="436E0CB4"/>
    <w:rsid w:val="437B5CE5"/>
    <w:rsid w:val="4387114E"/>
    <w:rsid w:val="438B6A58"/>
    <w:rsid w:val="439018F5"/>
    <w:rsid w:val="439159DD"/>
    <w:rsid w:val="4397290C"/>
    <w:rsid w:val="439D6A7B"/>
    <w:rsid w:val="439F2522"/>
    <w:rsid w:val="43A1341A"/>
    <w:rsid w:val="43A25364"/>
    <w:rsid w:val="43AA792B"/>
    <w:rsid w:val="43AB64B4"/>
    <w:rsid w:val="43AC1127"/>
    <w:rsid w:val="43B34263"/>
    <w:rsid w:val="43B43DE0"/>
    <w:rsid w:val="43B63C43"/>
    <w:rsid w:val="43BC143D"/>
    <w:rsid w:val="43C278BD"/>
    <w:rsid w:val="43C560ED"/>
    <w:rsid w:val="43C81E5D"/>
    <w:rsid w:val="43CA173C"/>
    <w:rsid w:val="43CC5AC9"/>
    <w:rsid w:val="43D43EBB"/>
    <w:rsid w:val="43E41420"/>
    <w:rsid w:val="43E91A5E"/>
    <w:rsid w:val="43F35AD1"/>
    <w:rsid w:val="43F57E15"/>
    <w:rsid w:val="43F77F48"/>
    <w:rsid w:val="43F8183C"/>
    <w:rsid w:val="43F92FBC"/>
    <w:rsid w:val="43F93F0C"/>
    <w:rsid w:val="43FA66DC"/>
    <w:rsid w:val="43FF406E"/>
    <w:rsid w:val="44035506"/>
    <w:rsid w:val="440C3AC3"/>
    <w:rsid w:val="44140D30"/>
    <w:rsid w:val="44194557"/>
    <w:rsid w:val="441C68F1"/>
    <w:rsid w:val="441D5197"/>
    <w:rsid w:val="441D6F50"/>
    <w:rsid w:val="44293808"/>
    <w:rsid w:val="442D29F8"/>
    <w:rsid w:val="44340AFA"/>
    <w:rsid w:val="44344E37"/>
    <w:rsid w:val="44381E01"/>
    <w:rsid w:val="443E41C2"/>
    <w:rsid w:val="444063AD"/>
    <w:rsid w:val="44472B5E"/>
    <w:rsid w:val="44523230"/>
    <w:rsid w:val="445A50D4"/>
    <w:rsid w:val="445D0B1B"/>
    <w:rsid w:val="44731523"/>
    <w:rsid w:val="447C50B2"/>
    <w:rsid w:val="447D6DF9"/>
    <w:rsid w:val="447F02A1"/>
    <w:rsid w:val="44801CB3"/>
    <w:rsid w:val="44A2208A"/>
    <w:rsid w:val="44A25915"/>
    <w:rsid w:val="44A3300F"/>
    <w:rsid w:val="44AB3562"/>
    <w:rsid w:val="44AC2F00"/>
    <w:rsid w:val="44AD1B53"/>
    <w:rsid w:val="44AE1808"/>
    <w:rsid w:val="44B94B2D"/>
    <w:rsid w:val="44BB1846"/>
    <w:rsid w:val="44BC4DEC"/>
    <w:rsid w:val="44BE713E"/>
    <w:rsid w:val="44BF6DFD"/>
    <w:rsid w:val="44C1171F"/>
    <w:rsid w:val="44C22971"/>
    <w:rsid w:val="44C47AFD"/>
    <w:rsid w:val="44C602C4"/>
    <w:rsid w:val="44C7245C"/>
    <w:rsid w:val="44CA0147"/>
    <w:rsid w:val="44D02212"/>
    <w:rsid w:val="44D36468"/>
    <w:rsid w:val="44D74F53"/>
    <w:rsid w:val="44E65F41"/>
    <w:rsid w:val="44E8125D"/>
    <w:rsid w:val="44EB3294"/>
    <w:rsid w:val="44F504F5"/>
    <w:rsid w:val="44F62F92"/>
    <w:rsid w:val="44F65DD2"/>
    <w:rsid w:val="44F9297A"/>
    <w:rsid w:val="45012E78"/>
    <w:rsid w:val="45033058"/>
    <w:rsid w:val="45103A03"/>
    <w:rsid w:val="451425E5"/>
    <w:rsid w:val="451B60F7"/>
    <w:rsid w:val="452204D0"/>
    <w:rsid w:val="4523134E"/>
    <w:rsid w:val="45251BDF"/>
    <w:rsid w:val="45290DA3"/>
    <w:rsid w:val="45305044"/>
    <w:rsid w:val="45343F7B"/>
    <w:rsid w:val="45392B84"/>
    <w:rsid w:val="453C21A6"/>
    <w:rsid w:val="453E5E46"/>
    <w:rsid w:val="453E6B2F"/>
    <w:rsid w:val="45464B62"/>
    <w:rsid w:val="4548231B"/>
    <w:rsid w:val="454826CA"/>
    <w:rsid w:val="4553385A"/>
    <w:rsid w:val="455611CE"/>
    <w:rsid w:val="455B65F0"/>
    <w:rsid w:val="455D781C"/>
    <w:rsid w:val="45650F3E"/>
    <w:rsid w:val="4565353C"/>
    <w:rsid w:val="45663D71"/>
    <w:rsid w:val="45675099"/>
    <w:rsid w:val="456C651B"/>
    <w:rsid w:val="456F3E55"/>
    <w:rsid w:val="4571153E"/>
    <w:rsid w:val="45772039"/>
    <w:rsid w:val="457D0848"/>
    <w:rsid w:val="458027ED"/>
    <w:rsid w:val="45821497"/>
    <w:rsid w:val="45853B39"/>
    <w:rsid w:val="4598700D"/>
    <w:rsid w:val="45A6212F"/>
    <w:rsid w:val="45AB0055"/>
    <w:rsid w:val="45BD0FF3"/>
    <w:rsid w:val="45BD3CF5"/>
    <w:rsid w:val="45C34ADC"/>
    <w:rsid w:val="45C761C6"/>
    <w:rsid w:val="45C7727D"/>
    <w:rsid w:val="45CB6296"/>
    <w:rsid w:val="45D330D3"/>
    <w:rsid w:val="45D70CB8"/>
    <w:rsid w:val="45DC0C1D"/>
    <w:rsid w:val="45E2552D"/>
    <w:rsid w:val="45E406B6"/>
    <w:rsid w:val="45E43C86"/>
    <w:rsid w:val="45E66363"/>
    <w:rsid w:val="45E9572B"/>
    <w:rsid w:val="45EA3696"/>
    <w:rsid w:val="45F01ABC"/>
    <w:rsid w:val="46010C19"/>
    <w:rsid w:val="46033867"/>
    <w:rsid w:val="46055554"/>
    <w:rsid w:val="46072CC6"/>
    <w:rsid w:val="460D0989"/>
    <w:rsid w:val="461954DA"/>
    <w:rsid w:val="4621782B"/>
    <w:rsid w:val="462212AB"/>
    <w:rsid w:val="4623463B"/>
    <w:rsid w:val="46244B3B"/>
    <w:rsid w:val="46264F1E"/>
    <w:rsid w:val="462702C4"/>
    <w:rsid w:val="46286630"/>
    <w:rsid w:val="462B0291"/>
    <w:rsid w:val="462C5E9C"/>
    <w:rsid w:val="46303E96"/>
    <w:rsid w:val="46327DD7"/>
    <w:rsid w:val="46391EA3"/>
    <w:rsid w:val="463B2D61"/>
    <w:rsid w:val="46414CB5"/>
    <w:rsid w:val="46423EF9"/>
    <w:rsid w:val="464D3DFE"/>
    <w:rsid w:val="46512ABE"/>
    <w:rsid w:val="46517D4F"/>
    <w:rsid w:val="46520C92"/>
    <w:rsid w:val="465C4C1F"/>
    <w:rsid w:val="46602A8C"/>
    <w:rsid w:val="466112B7"/>
    <w:rsid w:val="46620971"/>
    <w:rsid w:val="46625FBF"/>
    <w:rsid w:val="46647123"/>
    <w:rsid w:val="46654C6B"/>
    <w:rsid w:val="46696E70"/>
    <w:rsid w:val="466C748E"/>
    <w:rsid w:val="4670306F"/>
    <w:rsid w:val="46703221"/>
    <w:rsid w:val="467537BE"/>
    <w:rsid w:val="467A499B"/>
    <w:rsid w:val="467E2D58"/>
    <w:rsid w:val="467F45B8"/>
    <w:rsid w:val="468835BD"/>
    <w:rsid w:val="46887115"/>
    <w:rsid w:val="46892104"/>
    <w:rsid w:val="468A5368"/>
    <w:rsid w:val="468A5C3B"/>
    <w:rsid w:val="468E0DE8"/>
    <w:rsid w:val="469447C4"/>
    <w:rsid w:val="46A17076"/>
    <w:rsid w:val="46AB79A6"/>
    <w:rsid w:val="46AC6C16"/>
    <w:rsid w:val="46AD2C8C"/>
    <w:rsid w:val="46B253DC"/>
    <w:rsid w:val="46B44C39"/>
    <w:rsid w:val="46B6488D"/>
    <w:rsid w:val="46B72B60"/>
    <w:rsid w:val="46BA6A7C"/>
    <w:rsid w:val="46BB0797"/>
    <w:rsid w:val="46BD42C6"/>
    <w:rsid w:val="46C20C6A"/>
    <w:rsid w:val="46D90D5E"/>
    <w:rsid w:val="46E23E85"/>
    <w:rsid w:val="46E439C9"/>
    <w:rsid w:val="46E55F19"/>
    <w:rsid w:val="46EC7131"/>
    <w:rsid w:val="46EF18E5"/>
    <w:rsid w:val="46F249F2"/>
    <w:rsid w:val="46F32100"/>
    <w:rsid w:val="46F51938"/>
    <w:rsid w:val="46F5237A"/>
    <w:rsid w:val="47044173"/>
    <w:rsid w:val="470B093B"/>
    <w:rsid w:val="471F0D98"/>
    <w:rsid w:val="472003EC"/>
    <w:rsid w:val="472C3451"/>
    <w:rsid w:val="47302338"/>
    <w:rsid w:val="47332B1E"/>
    <w:rsid w:val="473B5408"/>
    <w:rsid w:val="473D066B"/>
    <w:rsid w:val="473D1721"/>
    <w:rsid w:val="47444818"/>
    <w:rsid w:val="47466F57"/>
    <w:rsid w:val="47491D39"/>
    <w:rsid w:val="475150C7"/>
    <w:rsid w:val="4752224D"/>
    <w:rsid w:val="47535F3C"/>
    <w:rsid w:val="475876E8"/>
    <w:rsid w:val="475B27A4"/>
    <w:rsid w:val="47612A2D"/>
    <w:rsid w:val="47692F16"/>
    <w:rsid w:val="476A4EE3"/>
    <w:rsid w:val="476D214E"/>
    <w:rsid w:val="47735F63"/>
    <w:rsid w:val="477545E0"/>
    <w:rsid w:val="4777602F"/>
    <w:rsid w:val="477846E2"/>
    <w:rsid w:val="47793072"/>
    <w:rsid w:val="477A32F0"/>
    <w:rsid w:val="477C60D8"/>
    <w:rsid w:val="477D22E6"/>
    <w:rsid w:val="477F18A8"/>
    <w:rsid w:val="478079A3"/>
    <w:rsid w:val="478C32BD"/>
    <w:rsid w:val="478C34B8"/>
    <w:rsid w:val="478F692B"/>
    <w:rsid w:val="47900817"/>
    <w:rsid w:val="47911D31"/>
    <w:rsid w:val="479B751C"/>
    <w:rsid w:val="479C4C6B"/>
    <w:rsid w:val="47A145CB"/>
    <w:rsid w:val="47AC1972"/>
    <w:rsid w:val="47AE2A28"/>
    <w:rsid w:val="47B623CE"/>
    <w:rsid w:val="47B63465"/>
    <w:rsid w:val="47BA0585"/>
    <w:rsid w:val="47BA7B0D"/>
    <w:rsid w:val="47BD38D2"/>
    <w:rsid w:val="47C40D4F"/>
    <w:rsid w:val="47C55D28"/>
    <w:rsid w:val="47C76F57"/>
    <w:rsid w:val="47C812B8"/>
    <w:rsid w:val="47CC067E"/>
    <w:rsid w:val="47CC361D"/>
    <w:rsid w:val="47D46422"/>
    <w:rsid w:val="47E32538"/>
    <w:rsid w:val="47E3672E"/>
    <w:rsid w:val="47E73AE4"/>
    <w:rsid w:val="47E84B7E"/>
    <w:rsid w:val="47F345C1"/>
    <w:rsid w:val="47F40028"/>
    <w:rsid w:val="47F93787"/>
    <w:rsid w:val="47FD65A5"/>
    <w:rsid w:val="480A7EC2"/>
    <w:rsid w:val="480B70C4"/>
    <w:rsid w:val="480D7071"/>
    <w:rsid w:val="4810612A"/>
    <w:rsid w:val="48132961"/>
    <w:rsid w:val="48170A23"/>
    <w:rsid w:val="48207CD9"/>
    <w:rsid w:val="4824567B"/>
    <w:rsid w:val="483344CD"/>
    <w:rsid w:val="4835719B"/>
    <w:rsid w:val="484366F1"/>
    <w:rsid w:val="484A3330"/>
    <w:rsid w:val="484F3D15"/>
    <w:rsid w:val="48521AF3"/>
    <w:rsid w:val="48592E87"/>
    <w:rsid w:val="485953A9"/>
    <w:rsid w:val="48655F64"/>
    <w:rsid w:val="486B7AFC"/>
    <w:rsid w:val="48741F96"/>
    <w:rsid w:val="487654F1"/>
    <w:rsid w:val="487733E9"/>
    <w:rsid w:val="4877705E"/>
    <w:rsid w:val="487A3085"/>
    <w:rsid w:val="487F622A"/>
    <w:rsid w:val="48800286"/>
    <w:rsid w:val="48825C70"/>
    <w:rsid w:val="48853997"/>
    <w:rsid w:val="488B11F4"/>
    <w:rsid w:val="4896162F"/>
    <w:rsid w:val="489B1BD4"/>
    <w:rsid w:val="489F0E17"/>
    <w:rsid w:val="48A3658D"/>
    <w:rsid w:val="48A423FD"/>
    <w:rsid w:val="48AE1E7E"/>
    <w:rsid w:val="48B053FD"/>
    <w:rsid w:val="48B65650"/>
    <w:rsid w:val="48B75EBE"/>
    <w:rsid w:val="48B9589C"/>
    <w:rsid w:val="48BB53D1"/>
    <w:rsid w:val="48C33934"/>
    <w:rsid w:val="48C34BF7"/>
    <w:rsid w:val="48DA573F"/>
    <w:rsid w:val="48DE22E2"/>
    <w:rsid w:val="48E70423"/>
    <w:rsid w:val="48EC4C58"/>
    <w:rsid w:val="48F85547"/>
    <w:rsid w:val="4905503F"/>
    <w:rsid w:val="49066025"/>
    <w:rsid w:val="49076CAF"/>
    <w:rsid w:val="4908464C"/>
    <w:rsid w:val="490D0712"/>
    <w:rsid w:val="49125E5D"/>
    <w:rsid w:val="49135467"/>
    <w:rsid w:val="492012FB"/>
    <w:rsid w:val="49203919"/>
    <w:rsid w:val="49273827"/>
    <w:rsid w:val="492D0AE9"/>
    <w:rsid w:val="492E40C6"/>
    <w:rsid w:val="49301275"/>
    <w:rsid w:val="4933544D"/>
    <w:rsid w:val="49372B5A"/>
    <w:rsid w:val="49373D2C"/>
    <w:rsid w:val="494140AE"/>
    <w:rsid w:val="49474518"/>
    <w:rsid w:val="494F4001"/>
    <w:rsid w:val="49554018"/>
    <w:rsid w:val="495F13A0"/>
    <w:rsid w:val="495F24E0"/>
    <w:rsid w:val="496B5A2F"/>
    <w:rsid w:val="497305C0"/>
    <w:rsid w:val="497317C5"/>
    <w:rsid w:val="49752DB7"/>
    <w:rsid w:val="49761B33"/>
    <w:rsid w:val="497B2713"/>
    <w:rsid w:val="497F4985"/>
    <w:rsid w:val="49875DD2"/>
    <w:rsid w:val="49886519"/>
    <w:rsid w:val="49952A14"/>
    <w:rsid w:val="499B48D0"/>
    <w:rsid w:val="499F43D6"/>
    <w:rsid w:val="49AA5A9C"/>
    <w:rsid w:val="49AF46B7"/>
    <w:rsid w:val="49B26C27"/>
    <w:rsid w:val="49B3392B"/>
    <w:rsid w:val="49B47CDB"/>
    <w:rsid w:val="49BC7FF7"/>
    <w:rsid w:val="49C41CCD"/>
    <w:rsid w:val="49CD419B"/>
    <w:rsid w:val="49D10365"/>
    <w:rsid w:val="49DC7D06"/>
    <w:rsid w:val="49DF63A1"/>
    <w:rsid w:val="49E64C39"/>
    <w:rsid w:val="49E77E30"/>
    <w:rsid w:val="49EF2583"/>
    <w:rsid w:val="49F13269"/>
    <w:rsid w:val="49F25690"/>
    <w:rsid w:val="49F8329F"/>
    <w:rsid w:val="49FB55FB"/>
    <w:rsid w:val="4A025382"/>
    <w:rsid w:val="4A0A5586"/>
    <w:rsid w:val="4A0E2ED2"/>
    <w:rsid w:val="4A1424A0"/>
    <w:rsid w:val="4A146977"/>
    <w:rsid w:val="4A186492"/>
    <w:rsid w:val="4A1A063D"/>
    <w:rsid w:val="4A220354"/>
    <w:rsid w:val="4A222ABE"/>
    <w:rsid w:val="4A241DAE"/>
    <w:rsid w:val="4A2B6E39"/>
    <w:rsid w:val="4A2D20A8"/>
    <w:rsid w:val="4A2D4ECA"/>
    <w:rsid w:val="4A3222D0"/>
    <w:rsid w:val="4A3A382B"/>
    <w:rsid w:val="4A3A43B7"/>
    <w:rsid w:val="4A3E0422"/>
    <w:rsid w:val="4A3F748D"/>
    <w:rsid w:val="4A4433FC"/>
    <w:rsid w:val="4A4C0216"/>
    <w:rsid w:val="4A5761A7"/>
    <w:rsid w:val="4A715C14"/>
    <w:rsid w:val="4A73150E"/>
    <w:rsid w:val="4A7561A0"/>
    <w:rsid w:val="4A7570A3"/>
    <w:rsid w:val="4A7C1017"/>
    <w:rsid w:val="4A820853"/>
    <w:rsid w:val="4A8A2BB8"/>
    <w:rsid w:val="4A8B0CD5"/>
    <w:rsid w:val="4A8E0334"/>
    <w:rsid w:val="4A9416F8"/>
    <w:rsid w:val="4A9826CC"/>
    <w:rsid w:val="4A9960FC"/>
    <w:rsid w:val="4AA5750A"/>
    <w:rsid w:val="4AA60E96"/>
    <w:rsid w:val="4AA64F36"/>
    <w:rsid w:val="4AB4253F"/>
    <w:rsid w:val="4AB8277F"/>
    <w:rsid w:val="4ABA14ED"/>
    <w:rsid w:val="4ABC5AAF"/>
    <w:rsid w:val="4AC07518"/>
    <w:rsid w:val="4AC237AC"/>
    <w:rsid w:val="4AD3442B"/>
    <w:rsid w:val="4ADE2409"/>
    <w:rsid w:val="4AE23193"/>
    <w:rsid w:val="4AE515C5"/>
    <w:rsid w:val="4AE63BB5"/>
    <w:rsid w:val="4AE81BBF"/>
    <w:rsid w:val="4AF1379D"/>
    <w:rsid w:val="4AF23B6F"/>
    <w:rsid w:val="4B0177AA"/>
    <w:rsid w:val="4B08640E"/>
    <w:rsid w:val="4B0A2936"/>
    <w:rsid w:val="4B112645"/>
    <w:rsid w:val="4B1310DC"/>
    <w:rsid w:val="4B154C14"/>
    <w:rsid w:val="4B155911"/>
    <w:rsid w:val="4B162A8C"/>
    <w:rsid w:val="4B1A35DE"/>
    <w:rsid w:val="4B1D6C11"/>
    <w:rsid w:val="4B2213BA"/>
    <w:rsid w:val="4B2B7C6A"/>
    <w:rsid w:val="4B2F0E7F"/>
    <w:rsid w:val="4B4604A7"/>
    <w:rsid w:val="4B497907"/>
    <w:rsid w:val="4B4B6CC7"/>
    <w:rsid w:val="4B4C437A"/>
    <w:rsid w:val="4B4D6EDC"/>
    <w:rsid w:val="4B4E59B3"/>
    <w:rsid w:val="4B4E5FCF"/>
    <w:rsid w:val="4B516086"/>
    <w:rsid w:val="4B5E03AC"/>
    <w:rsid w:val="4B627AFB"/>
    <w:rsid w:val="4B6557D6"/>
    <w:rsid w:val="4B663938"/>
    <w:rsid w:val="4B67689D"/>
    <w:rsid w:val="4B725AB9"/>
    <w:rsid w:val="4B7521C9"/>
    <w:rsid w:val="4B756073"/>
    <w:rsid w:val="4B75793D"/>
    <w:rsid w:val="4B7765C3"/>
    <w:rsid w:val="4B781167"/>
    <w:rsid w:val="4B847799"/>
    <w:rsid w:val="4B8969F0"/>
    <w:rsid w:val="4B915C73"/>
    <w:rsid w:val="4B954707"/>
    <w:rsid w:val="4B960441"/>
    <w:rsid w:val="4B994CFE"/>
    <w:rsid w:val="4B9F382A"/>
    <w:rsid w:val="4BA03821"/>
    <w:rsid w:val="4BA107E5"/>
    <w:rsid w:val="4BB17DC8"/>
    <w:rsid w:val="4BBE2ADD"/>
    <w:rsid w:val="4BC02A57"/>
    <w:rsid w:val="4BC033C1"/>
    <w:rsid w:val="4BC0484F"/>
    <w:rsid w:val="4BD1749C"/>
    <w:rsid w:val="4BDD4E9A"/>
    <w:rsid w:val="4BE33F49"/>
    <w:rsid w:val="4BE55943"/>
    <w:rsid w:val="4BE749C6"/>
    <w:rsid w:val="4BE82FEA"/>
    <w:rsid w:val="4BF00D4C"/>
    <w:rsid w:val="4BF553A1"/>
    <w:rsid w:val="4BF556A6"/>
    <w:rsid w:val="4BF875A4"/>
    <w:rsid w:val="4BF9326C"/>
    <w:rsid w:val="4C002CFB"/>
    <w:rsid w:val="4C014E61"/>
    <w:rsid w:val="4C017461"/>
    <w:rsid w:val="4C0503FE"/>
    <w:rsid w:val="4C067F35"/>
    <w:rsid w:val="4C091773"/>
    <w:rsid w:val="4C0A1275"/>
    <w:rsid w:val="4C1018E8"/>
    <w:rsid w:val="4C135AC9"/>
    <w:rsid w:val="4C14495D"/>
    <w:rsid w:val="4C154255"/>
    <w:rsid w:val="4C181AF3"/>
    <w:rsid w:val="4C1B094B"/>
    <w:rsid w:val="4C1B5A4A"/>
    <w:rsid w:val="4C29489E"/>
    <w:rsid w:val="4C2B71FC"/>
    <w:rsid w:val="4C3178DD"/>
    <w:rsid w:val="4C336AC9"/>
    <w:rsid w:val="4C3C1882"/>
    <w:rsid w:val="4C410DDF"/>
    <w:rsid w:val="4C481B06"/>
    <w:rsid w:val="4C4F0237"/>
    <w:rsid w:val="4C524161"/>
    <w:rsid w:val="4C551820"/>
    <w:rsid w:val="4C5B7C46"/>
    <w:rsid w:val="4C5C0309"/>
    <w:rsid w:val="4C5C0479"/>
    <w:rsid w:val="4C5C328C"/>
    <w:rsid w:val="4C643C0B"/>
    <w:rsid w:val="4C654E95"/>
    <w:rsid w:val="4C685560"/>
    <w:rsid w:val="4C685924"/>
    <w:rsid w:val="4C690B48"/>
    <w:rsid w:val="4C6A7EB7"/>
    <w:rsid w:val="4C731C7A"/>
    <w:rsid w:val="4C7725BC"/>
    <w:rsid w:val="4C837951"/>
    <w:rsid w:val="4C846888"/>
    <w:rsid w:val="4C8D3341"/>
    <w:rsid w:val="4C941123"/>
    <w:rsid w:val="4C994AB9"/>
    <w:rsid w:val="4C9A1DA7"/>
    <w:rsid w:val="4C9D155D"/>
    <w:rsid w:val="4CA36628"/>
    <w:rsid w:val="4CA94622"/>
    <w:rsid w:val="4CB01C6B"/>
    <w:rsid w:val="4CB7035C"/>
    <w:rsid w:val="4CBB3246"/>
    <w:rsid w:val="4CBD1C79"/>
    <w:rsid w:val="4CC417E0"/>
    <w:rsid w:val="4CC5371A"/>
    <w:rsid w:val="4CCF2D99"/>
    <w:rsid w:val="4CD46CB9"/>
    <w:rsid w:val="4CDA556B"/>
    <w:rsid w:val="4CDA5B9C"/>
    <w:rsid w:val="4CDF5352"/>
    <w:rsid w:val="4CE129B7"/>
    <w:rsid w:val="4CE1742C"/>
    <w:rsid w:val="4CE435BD"/>
    <w:rsid w:val="4CE613DD"/>
    <w:rsid w:val="4CF14431"/>
    <w:rsid w:val="4CFE6DA8"/>
    <w:rsid w:val="4D0578BC"/>
    <w:rsid w:val="4D0827EB"/>
    <w:rsid w:val="4D0874B4"/>
    <w:rsid w:val="4D0C07FA"/>
    <w:rsid w:val="4D133FAC"/>
    <w:rsid w:val="4D1A11D4"/>
    <w:rsid w:val="4D2728B6"/>
    <w:rsid w:val="4D3213A5"/>
    <w:rsid w:val="4D371BCA"/>
    <w:rsid w:val="4D3803A3"/>
    <w:rsid w:val="4D424B7B"/>
    <w:rsid w:val="4D4C2B24"/>
    <w:rsid w:val="4D4E5415"/>
    <w:rsid w:val="4D564A80"/>
    <w:rsid w:val="4D590439"/>
    <w:rsid w:val="4D5C6C0B"/>
    <w:rsid w:val="4D66061A"/>
    <w:rsid w:val="4D6764D7"/>
    <w:rsid w:val="4D6A5396"/>
    <w:rsid w:val="4D6E2A65"/>
    <w:rsid w:val="4D72417F"/>
    <w:rsid w:val="4D7B2FA1"/>
    <w:rsid w:val="4D7C7B61"/>
    <w:rsid w:val="4D8207D1"/>
    <w:rsid w:val="4D8C7060"/>
    <w:rsid w:val="4D8F4755"/>
    <w:rsid w:val="4D964E0B"/>
    <w:rsid w:val="4D9A7804"/>
    <w:rsid w:val="4DA0066E"/>
    <w:rsid w:val="4DA66D7D"/>
    <w:rsid w:val="4DA92067"/>
    <w:rsid w:val="4DA970A2"/>
    <w:rsid w:val="4DAB6002"/>
    <w:rsid w:val="4DAE3BB4"/>
    <w:rsid w:val="4DB13B0E"/>
    <w:rsid w:val="4DB15393"/>
    <w:rsid w:val="4DB4063E"/>
    <w:rsid w:val="4DB94E7A"/>
    <w:rsid w:val="4DBA1146"/>
    <w:rsid w:val="4DBE7FEA"/>
    <w:rsid w:val="4DBF0BD8"/>
    <w:rsid w:val="4DC12DC6"/>
    <w:rsid w:val="4DC1549A"/>
    <w:rsid w:val="4DC31274"/>
    <w:rsid w:val="4DC500CE"/>
    <w:rsid w:val="4DC57887"/>
    <w:rsid w:val="4DC82D10"/>
    <w:rsid w:val="4DCA718C"/>
    <w:rsid w:val="4DCD0AC6"/>
    <w:rsid w:val="4DD3185E"/>
    <w:rsid w:val="4DD937B8"/>
    <w:rsid w:val="4DE028E9"/>
    <w:rsid w:val="4DE60C87"/>
    <w:rsid w:val="4DEA3443"/>
    <w:rsid w:val="4DEC10C2"/>
    <w:rsid w:val="4DEF338B"/>
    <w:rsid w:val="4DF43476"/>
    <w:rsid w:val="4DF52172"/>
    <w:rsid w:val="4DF617E1"/>
    <w:rsid w:val="4E005124"/>
    <w:rsid w:val="4E0205E4"/>
    <w:rsid w:val="4E0566CD"/>
    <w:rsid w:val="4E0A36B0"/>
    <w:rsid w:val="4E0A77B9"/>
    <w:rsid w:val="4E16184B"/>
    <w:rsid w:val="4E18577B"/>
    <w:rsid w:val="4E1C3E49"/>
    <w:rsid w:val="4E1F7FB5"/>
    <w:rsid w:val="4E205582"/>
    <w:rsid w:val="4E247F2B"/>
    <w:rsid w:val="4E2713D0"/>
    <w:rsid w:val="4E275676"/>
    <w:rsid w:val="4E295116"/>
    <w:rsid w:val="4E2C50AF"/>
    <w:rsid w:val="4E2F08C0"/>
    <w:rsid w:val="4E3247BF"/>
    <w:rsid w:val="4E3C5608"/>
    <w:rsid w:val="4E3F5E33"/>
    <w:rsid w:val="4E414B9C"/>
    <w:rsid w:val="4E4719BE"/>
    <w:rsid w:val="4E48785E"/>
    <w:rsid w:val="4E4B0CFE"/>
    <w:rsid w:val="4E4E3F6E"/>
    <w:rsid w:val="4E55618C"/>
    <w:rsid w:val="4E5617EA"/>
    <w:rsid w:val="4E56728D"/>
    <w:rsid w:val="4E5C7FA2"/>
    <w:rsid w:val="4E5D7892"/>
    <w:rsid w:val="4E626BD8"/>
    <w:rsid w:val="4E653051"/>
    <w:rsid w:val="4E655D7B"/>
    <w:rsid w:val="4E677911"/>
    <w:rsid w:val="4E6B418A"/>
    <w:rsid w:val="4E6F0668"/>
    <w:rsid w:val="4E7044EB"/>
    <w:rsid w:val="4E76059B"/>
    <w:rsid w:val="4E7A52EB"/>
    <w:rsid w:val="4E7A65AF"/>
    <w:rsid w:val="4E7B06D0"/>
    <w:rsid w:val="4E7B786F"/>
    <w:rsid w:val="4E860E85"/>
    <w:rsid w:val="4E99115B"/>
    <w:rsid w:val="4E9B7F36"/>
    <w:rsid w:val="4E9C3168"/>
    <w:rsid w:val="4E9D7D74"/>
    <w:rsid w:val="4EA013C1"/>
    <w:rsid w:val="4EA54155"/>
    <w:rsid w:val="4EAD67CE"/>
    <w:rsid w:val="4EAE5EE9"/>
    <w:rsid w:val="4EB36E74"/>
    <w:rsid w:val="4EB437C5"/>
    <w:rsid w:val="4EB531E7"/>
    <w:rsid w:val="4EB9416F"/>
    <w:rsid w:val="4EB95B2C"/>
    <w:rsid w:val="4EBB2585"/>
    <w:rsid w:val="4EC51FE9"/>
    <w:rsid w:val="4EC92D00"/>
    <w:rsid w:val="4EC96192"/>
    <w:rsid w:val="4ED4579E"/>
    <w:rsid w:val="4EDE1007"/>
    <w:rsid w:val="4EE06D21"/>
    <w:rsid w:val="4EE44DB6"/>
    <w:rsid w:val="4EE82E19"/>
    <w:rsid w:val="4EEA23FB"/>
    <w:rsid w:val="4EEB093E"/>
    <w:rsid w:val="4EF810E1"/>
    <w:rsid w:val="4EFA04F6"/>
    <w:rsid w:val="4EFA1A2E"/>
    <w:rsid w:val="4EFC5086"/>
    <w:rsid w:val="4F0024EF"/>
    <w:rsid w:val="4F035FCE"/>
    <w:rsid w:val="4F0A7287"/>
    <w:rsid w:val="4F0D4D80"/>
    <w:rsid w:val="4F1246DE"/>
    <w:rsid w:val="4F152D83"/>
    <w:rsid w:val="4F1A6194"/>
    <w:rsid w:val="4F1D3AAA"/>
    <w:rsid w:val="4F243E67"/>
    <w:rsid w:val="4F247965"/>
    <w:rsid w:val="4F2A3A52"/>
    <w:rsid w:val="4F2B3321"/>
    <w:rsid w:val="4F2B6F02"/>
    <w:rsid w:val="4F3514A5"/>
    <w:rsid w:val="4F3615CE"/>
    <w:rsid w:val="4F382521"/>
    <w:rsid w:val="4F3A5ABE"/>
    <w:rsid w:val="4F3C3157"/>
    <w:rsid w:val="4F4349B0"/>
    <w:rsid w:val="4F452B68"/>
    <w:rsid w:val="4F472893"/>
    <w:rsid w:val="4F4A3571"/>
    <w:rsid w:val="4F4A5995"/>
    <w:rsid w:val="4F4B4321"/>
    <w:rsid w:val="4F4F5B02"/>
    <w:rsid w:val="4F524012"/>
    <w:rsid w:val="4F553D52"/>
    <w:rsid w:val="4F5559C0"/>
    <w:rsid w:val="4F5762BD"/>
    <w:rsid w:val="4F5A14A6"/>
    <w:rsid w:val="4F5E0DAB"/>
    <w:rsid w:val="4F5F29E3"/>
    <w:rsid w:val="4F671519"/>
    <w:rsid w:val="4F6B15BF"/>
    <w:rsid w:val="4F756130"/>
    <w:rsid w:val="4F757C7B"/>
    <w:rsid w:val="4F773B2A"/>
    <w:rsid w:val="4F7812B4"/>
    <w:rsid w:val="4F7B5626"/>
    <w:rsid w:val="4F7C620D"/>
    <w:rsid w:val="4F810D9C"/>
    <w:rsid w:val="4F8255D9"/>
    <w:rsid w:val="4F830DDF"/>
    <w:rsid w:val="4F844612"/>
    <w:rsid w:val="4F8C1CAD"/>
    <w:rsid w:val="4F8D0739"/>
    <w:rsid w:val="4F8F2DC2"/>
    <w:rsid w:val="4F9219A5"/>
    <w:rsid w:val="4F9670A3"/>
    <w:rsid w:val="4F984611"/>
    <w:rsid w:val="4FA630D9"/>
    <w:rsid w:val="4FAB0795"/>
    <w:rsid w:val="4FB8575E"/>
    <w:rsid w:val="4FBB5C48"/>
    <w:rsid w:val="4FBC7115"/>
    <w:rsid w:val="4FBE2C66"/>
    <w:rsid w:val="4FC33D42"/>
    <w:rsid w:val="4FD558A8"/>
    <w:rsid w:val="4FDC2B27"/>
    <w:rsid w:val="4FE02CFF"/>
    <w:rsid w:val="4FEB4A60"/>
    <w:rsid w:val="4FFB1E10"/>
    <w:rsid w:val="500A11DD"/>
    <w:rsid w:val="500A1253"/>
    <w:rsid w:val="500F1C30"/>
    <w:rsid w:val="50164E9D"/>
    <w:rsid w:val="501B2152"/>
    <w:rsid w:val="501E0081"/>
    <w:rsid w:val="50212B01"/>
    <w:rsid w:val="50251BE8"/>
    <w:rsid w:val="50332AF2"/>
    <w:rsid w:val="50391B4B"/>
    <w:rsid w:val="503C09CE"/>
    <w:rsid w:val="503D5B27"/>
    <w:rsid w:val="5042354F"/>
    <w:rsid w:val="504F2EB2"/>
    <w:rsid w:val="5059216A"/>
    <w:rsid w:val="505A44AD"/>
    <w:rsid w:val="50677C99"/>
    <w:rsid w:val="506A5F21"/>
    <w:rsid w:val="506F52F7"/>
    <w:rsid w:val="506F67E6"/>
    <w:rsid w:val="50707F87"/>
    <w:rsid w:val="50772F05"/>
    <w:rsid w:val="50794443"/>
    <w:rsid w:val="507C52DA"/>
    <w:rsid w:val="507C7EB3"/>
    <w:rsid w:val="50803E24"/>
    <w:rsid w:val="508647F4"/>
    <w:rsid w:val="50871B42"/>
    <w:rsid w:val="508E49A6"/>
    <w:rsid w:val="508E5086"/>
    <w:rsid w:val="50903768"/>
    <w:rsid w:val="50907019"/>
    <w:rsid w:val="50965128"/>
    <w:rsid w:val="509B1765"/>
    <w:rsid w:val="50A11F22"/>
    <w:rsid w:val="50A70DBB"/>
    <w:rsid w:val="50A91ABA"/>
    <w:rsid w:val="50AD2B88"/>
    <w:rsid w:val="50B13DEB"/>
    <w:rsid w:val="50BA73BF"/>
    <w:rsid w:val="50BC2A30"/>
    <w:rsid w:val="50BC6621"/>
    <w:rsid w:val="50BC74C6"/>
    <w:rsid w:val="50BF7BD3"/>
    <w:rsid w:val="50C048D1"/>
    <w:rsid w:val="50D8295D"/>
    <w:rsid w:val="50DC79A7"/>
    <w:rsid w:val="50E05AA4"/>
    <w:rsid w:val="50E27078"/>
    <w:rsid w:val="50E35154"/>
    <w:rsid w:val="50E77F3B"/>
    <w:rsid w:val="50F16A16"/>
    <w:rsid w:val="50F459F9"/>
    <w:rsid w:val="50F80A3C"/>
    <w:rsid w:val="50FC4527"/>
    <w:rsid w:val="51117256"/>
    <w:rsid w:val="511F6822"/>
    <w:rsid w:val="5123700F"/>
    <w:rsid w:val="512433AD"/>
    <w:rsid w:val="512529AC"/>
    <w:rsid w:val="51256923"/>
    <w:rsid w:val="51270A47"/>
    <w:rsid w:val="512D200F"/>
    <w:rsid w:val="512D6662"/>
    <w:rsid w:val="512E25C4"/>
    <w:rsid w:val="51315824"/>
    <w:rsid w:val="51367D81"/>
    <w:rsid w:val="513C15C1"/>
    <w:rsid w:val="514006AC"/>
    <w:rsid w:val="51404B5B"/>
    <w:rsid w:val="51411E7D"/>
    <w:rsid w:val="51447DE3"/>
    <w:rsid w:val="514B28DB"/>
    <w:rsid w:val="514E7CEC"/>
    <w:rsid w:val="51557F48"/>
    <w:rsid w:val="516401E3"/>
    <w:rsid w:val="51657594"/>
    <w:rsid w:val="51660473"/>
    <w:rsid w:val="51691C98"/>
    <w:rsid w:val="51722190"/>
    <w:rsid w:val="51784369"/>
    <w:rsid w:val="517E1991"/>
    <w:rsid w:val="517F7377"/>
    <w:rsid w:val="518035E5"/>
    <w:rsid w:val="518159E9"/>
    <w:rsid w:val="5182274A"/>
    <w:rsid w:val="51886042"/>
    <w:rsid w:val="518F6C02"/>
    <w:rsid w:val="519D2CA6"/>
    <w:rsid w:val="51A46993"/>
    <w:rsid w:val="51AA7A20"/>
    <w:rsid w:val="51AB57A5"/>
    <w:rsid w:val="51BC238A"/>
    <w:rsid w:val="51BF77B7"/>
    <w:rsid w:val="51C016F6"/>
    <w:rsid w:val="51CA6109"/>
    <w:rsid w:val="51D95538"/>
    <w:rsid w:val="51DF6582"/>
    <w:rsid w:val="51E44FA2"/>
    <w:rsid w:val="51E47B60"/>
    <w:rsid w:val="51E655CA"/>
    <w:rsid w:val="51E67108"/>
    <w:rsid w:val="51E713D0"/>
    <w:rsid w:val="51EC6626"/>
    <w:rsid w:val="51EF009D"/>
    <w:rsid w:val="51F13C87"/>
    <w:rsid w:val="51F77E7F"/>
    <w:rsid w:val="51FA1459"/>
    <w:rsid w:val="522020A4"/>
    <w:rsid w:val="52213879"/>
    <w:rsid w:val="52232F4B"/>
    <w:rsid w:val="522C3111"/>
    <w:rsid w:val="52367085"/>
    <w:rsid w:val="523A39A5"/>
    <w:rsid w:val="523B5154"/>
    <w:rsid w:val="52444F1D"/>
    <w:rsid w:val="5244796A"/>
    <w:rsid w:val="52463C1E"/>
    <w:rsid w:val="52471CE5"/>
    <w:rsid w:val="524E5494"/>
    <w:rsid w:val="52504D65"/>
    <w:rsid w:val="52510307"/>
    <w:rsid w:val="525D56EF"/>
    <w:rsid w:val="525F76BB"/>
    <w:rsid w:val="526E2851"/>
    <w:rsid w:val="52741F64"/>
    <w:rsid w:val="52762F26"/>
    <w:rsid w:val="5279614C"/>
    <w:rsid w:val="52823A63"/>
    <w:rsid w:val="52891A45"/>
    <w:rsid w:val="528A3D8B"/>
    <w:rsid w:val="528D6584"/>
    <w:rsid w:val="52913787"/>
    <w:rsid w:val="5299789B"/>
    <w:rsid w:val="52A44F9E"/>
    <w:rsid w:val="52A77FB1"/>
    <w:rsid w:val="52B2628A"/>
    <w:rsid w:val="52C11391"/>
    <w:rsid w:val="52D14CBA"/>
    <w:rsid w:val="52D63414"/>
    <w:rsid w:val="52DF2F50"/>
    <w:rsid w:val="52E133CC"/>
    <w:rsid w:val="52E138C9"/>
    <w:rsid w:val="52E51715"/>
    <w:rsid w:val="52E70248"/>
    <w:rsid w:val="52EF0668"/>
    <w:rsid w:val="52EF7D9F"/>
    <w:rsid w:val="52F21DDA"/>
    <w:rsid w:val="52F31D0E"/>
    <w:rsid w:val="52F87CF0"/>
    <w:rsid w:val="52F90A7A"/>
    <w:rsid w:val="52F921D1"/>
    <w:rsid w:val="52FD4FC6"/>
    <w:rsid w:val="52FD62F9"/>
    <w:rsid w:val="52FF4834"/>
    <w:rsid w:val="53013D9E"/>
    <w:rsid w:val="53015BE1"/>
    <w:rsid w:val="5304780A"/>
    <w:rsid w:val="53080DB7"/>
    <w:rsid w:val="530826EB"/>
    <w:rsid w:val="531813B0"/>
    <w:rsid w:val="531E47E5"/>
    <w:rsid w:val="531F00E5"/>
    <w:rsid w:val="5326485A"/>
    <w:rsid w:val="53296E56"/>
    <w:rsid w:val="532B7F00"/>
    <w:rsid w:val="532E582F"/>
    <w:rsid w:val="533C6E53"/>
    <w:rsid w:val="5342662F"/>
    <w:rsid w:val="5344796C"/>
    <w:rsid w:val="534843EB"/>
    <w:rsid w:val="534B46B7"/>
    <w:rsid w:val="53535323"/>
    <w:rsid w:val="535747EE"/>
    <w:rsid w:val="53586943"/>
    <w:rsid w:val="536251BC"/>
    <w:rsid w:val="53685358"/>
    <w:rsid w:val="536A7E38"/>
    <w:rsid w:val="536E6DA5"/>
    <w:rsid w:val="537019E5"/>
    <w:rsid w:val="537134D5"/>
    <w:rsid w:val="537741F1"/>
    <w:rsid w:val="537A7A7F"/>
    <w:rsid w:val="53806F1C"/>
    <w:rsid w:val="53812AE1"/>
    <w:rsid w:val="53814652"/>
    <w:rsid w:val="538B4BC3"/>
    <w:rsid w:val="53905783"/>
    <w:rsid w:val="5399700D"/>
    <w:rsid w:val="539A789E"/>
    <w:rsid w:val="53A034AE"/>
    <w:rsid w:val="53A16265"/>
    <w:rsid w:val="53AE4A2B"/>
    <w:rsid w:val="53BB5AEB"/>
    <w:rsid w:val="53BC6FC4"/>
    <w:rsid w:val="53BF3E18"/>
    <w:rsid w:val="53C91753"/>
    <w:rsid w:val="53CC439B"/>
    <w:rsid w:val="53D05E2F"/>
    <w:rsid w:val="53D1071C"/>
    <w:rsid w:val="53D11A1C"/>
    <w:rsid w:val="53DF604C"/>
    <w:rsid w:val="53E1243E"/>
    <w:rsid w:val="53E533A3"/>
    <w:rsid w:val="53E613F0"/>
    <w:rsid w:val="53E62523"/>
    <w:rsid w:val="53E86A59"/>
    <w:rsid w:val="53EC6D9D"/>
    <w:rsid w:val="53EE4B47"/>
    <w:rsid w:val="53EF5CD7"/>
    <w:rsid w:val="53F05228"/>
    <w:rsid w:val="53F425BB"/>
    <w:rsid w:val="53F80A16"/>
    <w:rsid w:val="5401729C"/>
    <w:rsid w:val="54023A97"/>
    <w:rsid w:val="54042B8A"/>
    <w:rsid w:val="540D280A"/>
    <w:rsid w:val="540E131C"/>
    <w:rsid w:val="541C35B6"/>
    <w:rsid w:val="541E1C2C"/>
    <w:rsid w:val="541F605C"/>
    <w:rsid w:val="541F72E0"/>
    <w:rsid w:val="54270921"/>
    <w:rsid w:val="54276F8E"/>
    <w:rsid w:val="542F2683"/>
    <w:rsid w:val="542F7C00"/>
    <w:rsid w:val="543B093B"/>
    <w:rsid w:val="543B329F"/>
    <w:rsid w:val="543D17A3"/>
    <w:rsid w:val="54437A37"/>
    <w:rsid w:val="544C63BB"/>
    <w:rsid w:val="5453517D"/>
    <w:rsid w:val="54546537"/>
    <w:rsid w:val="54587D10"/>
    <w:rsid w:val="546252FC"/>
    <w:rsid w:val="54635A65"/>
    <w:rsid w:val="5464429C"/>
    <w:rsid w:val="546B4944"/>
    <w:rsid w:val="546D7985"/>
    <w:rsid w:val="54755B7C"/>
    <w:rsid w:val="547D1866"/>
    <w:rsid w:val="548218B8"/>
    <w:rsid w:val="54837ECE"/>
    <w:rsid w:val="548E2B55"/>
    <w:rsid w:val="54903A9F"/>
    <w:rsid w:val="549F23D4"/>
    <w:rsid w:val="54A320FC"/>
    <w:rsid w:val="54A41279"/>
    <w:rsid w:val="54AB1AAA"/>
    <w:rsid w:val="54AB2971"/>
    <w:rsid w:val="54AB4D11"/>
    <w:rsid w:val="54B135D8"/>
    <w:rsid w:val="54B13A9C"/>
    <w:rsid w:val="54B530C9"/>
    <w:rsid w:val="54B650DF"/>
    <w:rsid w:val="54B80BCE"/>
    <w:rsid w:val="54B84307"/>
    <w:rsid w:val="54C60ACF"/>
    <w:rsid w:val="54C82CEC"/>
    <w:rsid w:val="54C842AE"/>
    <w:rsid w:val="54CD3487"/>
    <w:rsid w:val="54D84BEA"/>
    <w:rsid w:val="54DB0BB9"/>
    <w:rsid w:val="54DB50F1"/>
    <w:rsid w:val="54E60B97"/>
    <w:rsid w:val="54E95B60"/>
    <w:rsid w:val="54EF7537"/>
    <w:rsid w:val="54F1037F"/>
    <w:rsid w:val="54F30BF0"/>
    <w:rsid w:val="54FA66A1"/>
    <w:rsid w:val="54FE09FB"/>
    <w:rsid w:val="55024C38"/>
    <w:rsid w:val="55062C4B"/>
    <w:rsid w:val="55066B25"/>
    <w:rsid w:val="55070DA5"/>
    <w:rsid w:val="550D266F"/>
    <w:rsid w:val="55175F7B"/>
    <w:rsid w:val="55183185"/>
    <w:rsid w:val="551D7908"/>
    <w:rsid w:val="55262151"/>
    <w:rsid w:val="5528654A"/>
    <w:rsid w:val="55344040"/>
    <w:rsid w:val="55375F8F"/>
    <w:rsid w:val="553C1A58"/>
    <w:rsid w:val="553E2488"/>
    <w:rsid w:val="554C6340"/>
    <w:rsid w:val="55561B05"/>
    <w:rsid w:val="555B6470"/>
    <w:rsid w:val="555B7FDF"/>
    <w:rsid w:val="55635B34"/>
    <w:rsid w:val="556823F9"/>
    <w:rsid w:val="556B0A3B"/>
    <w:rsid w:val="557E016B"/>
    <w:rsid w:val="557F2246"/>
    <w:rsid w:val="558102F5"/>
    <w:rsid w:val="5583147E"/>
    <w:rsid w:val="55871180"/>
    <w:rsid w:val="55881229"/>
    <w:rsid w:val="55896095"/>
    <w:rsid w:val="559D3B48"/>
    <w:rsid w:val="55A111D8"/>
    <w:rsid w:val="55A818FD"/>
    <w:rsid w:val="55AF3F54"/>
    <w:rsid w:val="55B14551"/>
    <w:rsid w:val="55B22C09"/>
    <w:rsid w:val="55C40DB1"/>
    <w:rsid w:val="55C53386"/>
    <w:rsid w:val="55CF1AFD"/>
    <w:rsid w:val="55D07EB5"/>
    <w:rsid w:val="55D20736"/>
    <w:rsid w:val="55D3543F"/>
    <w:rsid w:val="55D65980"/>
    <w:rsid w:val="55D9137A"/>
    <w:rsid w:val="55E306D5"/>
    <w:rsid w:val="55F675B6"/>
    <w:rsid w:val="560466AE"/>
    <w:rsid w:val="560D393D"/>
    <w:rsid w:val="560E4BD3"/>
    <w:rsid w:val="56153A8C"/>
    <w:rsid w:val="56192DB7"/>
    <w:rsid w:val="56206E54"/>
    <w:rsid w:val="5622281D"/>
    <w:rsid w:val="5625351A"/>
    <w:rsid w:val="56276EDD"/>
    <w:rsid w:val="56361A49"/>
    <w:rsid w:val="563B2BF4"/>
    <w:rsid w:val="564A4DDF"/>
    <w:rsid w:val="56510569"/>
    <w:rsid w:val="56511D5B"/>
    <w:rsid w:val="56570211"/>
    <w:rsid w:val="565B7C03"/>
    <w:rsid w:val="565C2154"/>
    <w:rsid w:val="565D195B"/>
    <w:rsid w:val="565E65CE"/>
    <w:rsid w:val="566F5C23"/>
    <w:rsid w:val="56700236"/>
    <w:rsid w:val="56724BD9"/>
    <w:rsid w:val="567316B6"/>
    <w:rsid w:val="5677795C"/>
    <w:rsid w:val="56795625"/>
    <w:rsid w:val="56817E6F"/>
    <w:rsid w:val="5682203B"/>
    <w:rsid w:val="5683528D"/>
    <w:rsid w:val="56896258"/>
    <w:rsid w:val="568E4759"/>
    <w:rsid w:val="56924130"/>
    <w:rsid w:val="56946EE1"/>
    <w:rsid w:val="569553C8"/>
    <w:rsid w:val="56A30BC8"/>
    <w:rsid w:val="56A64767"/>
    <w:rsid w:val="56A7546E"/>
    <w:rsid w:val="56AB75B2"/>
    <w:rsid w:val="56AE468B"/>
    <w:rsid w:val="56B36A33"/>
    <w:rsid w:val="56B52B45"/>
    <w:rsid w:val="56B85BE5"/>
    <w:rsid w:val="56B91372"/>
    <w:rsid w:val="56C43AE7"/>
    <w:rsid w:val="56CC5AEE"/>
    <w:rsid w:val="56CD3BE9"/>
    <w:rsid w:val="56CD7FF7"/>
    <w:rsid w:val="56D30250"/>
    <w:rsid w:val="56DD6BBE"/>
    <w:rsid w:val="56E41790"/>
    <w:rsid w:val="56EB737E"/>
    <w:rsid w:val="570B1707"/>
    <w:rsid w:val="570E5BA1"/>
    <w:rsid w:val="57147A33"/>
    <w:rsid w:val="571F524C"/>
    <w:rsid w:val="57201C0B"/>
    <w:rsid w:val="57203A54"/>
    <w:rsid w:val="572210C4"/>
    <w:rsid w:val="572509DE"/>
    <w:rsid w:val="57276381"/>
    <w:rsid w:val="57280227"/>
    <w:rsid w:val="572B1886"/>
    <w:rsid w:val="572B30EC"/>
    <w:rsid w:val="572B61DA"/>
    <w:rsid w:val="572D3581"/>
    <w:rsid w:val="572F35EE"/>
    <w:rsid w:val="57300CE3"/>
    <w:rsid w:val="5738528E"/>
    <w:rsid w:val="573853B5"/>
    <w:rsid w:val="573C466D"/>
    <w:rsid w:val="57401A7E"/>
    <w:rsid w:val="5743555F"/>
    <w:rsid w:val="57475B6B"/>
    <w:rsid w:val="574A16B3"/>
    <w:rsid w:val="574D3FFD"/>
    <w:rsid w:val="57534B37"/>
    <w:rsid w:val="57547CFE"/>
    <w:rsid w:val="575C366B"/>
    <w:rsid w:val="5760404C"/>
    <w:rsid w:val="576153E7"/>
    <w:rsid w:val="57677720"/>
    <w:rsid w:val="576967B1"/>
    <w:rsid w:val="5769782E"/>
    <w:rsid w:val="57697C82"/>
    <w:rsid w:val="576F440C"/>
    <w:rsid w:val="578674B9"/>
    <w:rsid w:val="57885730"/>
    <w:rsid w:val="578E78E0"/>
    <w:rsid w:val="57983953"/>
    <w:rsid w:val="579E227D"/>
    <w:rsid w:val="57A37069"/>
    <w:rsid w:val="57A96E5C"/>
    <w:rsid w:val="57AB5DA9"/>
    <w:rsid w:val="57AE2852"/>
    <w:rsid w:val="57B87D45"/>
    <w:rsid w:val="57BC5538"/>
    <w:rsid w:val="57C90EF2"/>
    <w:rsid w:val="57C91637"/>
    <w:rsid w:val="57C91A7E"/>
    <w:rsid w:val="57CB4FC0"/>
    <w:rsid w:val="57D369BE"/>
    <w:rsid w:val="57D80DEA"/>
    <w:rsid w:val="57DC1513"/>
    <w:rsid w:val="57E11E0A"/>
    <w:rsid w:val="57E17764"/>
    <w:rsid w:val="57E46B25"/>
    <w:rsid w:val="57E66B5D"/>
    <w:rsid w:val="57F87B5D"/>
    <w:rsid w:val="57F903BB"/>
    <w:rsid w:val="57FA071B"/>
    <w:rsid w:val="57FA6C72"/>
    <w:rsid w:val="580575D9"/>
    <w:rsid w:val="580C4369"/>
    <w:rsid w:val="581402F1"/>
    <w:rsid w:val="581C3B8B"/>
    <w:rsid w:val="58390557"/>
    <w:rsid w:val="58396789"/>
    <w:rsid w:val="5848689B"/>
    <w:rsid w:val="585C61F1"/>
    <w:rsid w:val="585F47F4"/>
    <w:rsid w:val="58673F33"/>
    <w:rsid w:val="58726643"/>
    <w:rsid w:val="587D1331"/>
    <w:rsid w:val="58812D56"/>
    <w:rsid w:val="58833CB0"/>
    <w:rsid w:val="58865640"/>
    <w:rsid w:val="58870389"/>
    <w:rsid w:val="589311B9"/>
    <w:rsid w:val="5896784E"/>
    <w:rsid w:val="589C5C97"/>
    <w:rsid w:val="589F149A"/>
    <w:rsid w:val="58A27582"/>
    <w:rsid w:val="58A55683"/>
    <w:rsid w:val="58AB4557"/>
    <w:rsid w:val="58B1484D"/>
    <w:rsid w:val="58B14BB9"/>
    <w:rsid w:val="58C14FA8"/>
    <w:rsid w:val="58C21B08"/>
    <w:rsid w:val="58C428D8"/>
    <w:rsid w:val="58C50B54"/>
    <w:rsid w:val="58C55F37"/>
    <w:rsid w:val="58C8754C"/>
    <w:rsid w:val="58C921FE"/>
    <w:rsid w:val="58CF62B4"/>
    <w:rsid w:val="58D14BA8"/>
    <w:rsid w:val="58D17C6A"/>
    <w:rsid w:val="58EF687B"/>
    <w:rsid w:val="58F07BA2"/>
    <w:rsid w:val="58F46234"/>
    <w:rsid w:val="58F545FC"/>
    <w:rsid w:val="58FC7D9F"/>
    <w:rsid w:val="58FE0820"/>
    <w:rsid w:val="590C388D"/>
    <w:rsid w:val="590C7362"/>
    <w:rsid w:val="59107F62"/>
    <w:rsid w:val="59122799"/>
    <w:rsid w:val="59126E65"/>
    <w:rsid w:val="5914719E"/>
    <w:rsid w:val="59173DB4"/>
    <w:rsid w:val="591A6FD8"/>
    <w:rsid w:val="592A4537"/>
    <w:rsid w:val="592B5A20"/>
    <w:rsid w:val="59323570"/>
    <w:rsid w:val="59331200"/>
    <w:rsid w:val="59333357"/>
    <w:rsid w:val="593B153E"/>
    <w:rsid w:val="593B4A81"/>
    <w:rsid w:val="593D4EA2"/>
    <w:rsid w:val="593D59A9"/>
    <w:rsid w:val="593D6BC2"/>
    <w:rsid w:val="5942192F"/>
    <w:rsid w:val="59451B60"/>
    <w:rsid w:val="59454CD9"/>
    <w:rsid w:val="594725D5"/>
    <w:rsid w:val="594874F8"/>
    <w:rsid w:val="59502908"/>
    <w:rsid w:val="59531D1C"/>
    <w:rsid w:val="595601DE"/>
    <w:rsid w:val="59573329"/>
    <w:rsid w:val="595D4B01"/>
    <w:rsid w:val="5962213D"/>
    <w:rsid w:val="59672E2F"/>
    <w:rsid w:val="596824AF"/>
    <w:rsid w:val="596B1CB5"/>
    <w:rsid w:val="596D56ED"/>
    <w:rsid w:val="59757BC2"/>
    <w:rsid w:val="59771E65"/>
    <w:rsid w:val="597745E0"/>
    <w:rsid w:val="597A24CA"/>
    <w:rsid w:val="597B5EC6"/>
    <w:rsid w:val="598543C5"/>
    <w:rsid w:val="598D6701"/>
    <w:rsid w:val="598E1128"/>
    <w:rsid w:val="59904B24"/>
    <w:rsid w:val="59907D17"/>
    <w:rsid w:val="59992FD8"/>
    <w:rsid w:val="599F76FD"/>
    <w:rsid w:val="59A56582"/>
    <w:rsid w:val="59B67A28"/>
    <w:rsid w:val="59B909CF"/>
    <w:rsid w:val="59BC257B"/>
    <w:rsid w:val="59BF0798"/>
    <w:rsid w:val="59BF4127"/>
    <w:rsid w:val="59CD5B75"/>
    <w:rsid w:val="59D325B8"/>
    <w:rsid w:val="59D75626"/>
    <w:rsid w:val="59E43381"/>
    <w:rsid w:val="59F35299"/>
    <w:rsid w:val="59F40E1A"/>
    <w:rsid w:val="59F725CB"/>
    <w:rsid w:val="59FD7435"/>
    <w:rsid w:val="5A084CB9"/>
    <w:rsid w:val="5A0E050C"/>
    <w:rsid w:val="5A103749"/>
    <w:rsid w:val="5A1122DD"/>
    <w:rsid w:val="5A1220B8"/>
    <w:rsid w:val="5A16416B"/>
    <w:rsid w:val="5A1A1E28"/>
    <w:rsid w:val="5A20052C"/>
    <w:rsid w:val="5A211325"/>
    <w:rsid w:val="5A2148B9"/>
    <w:rsid w:val="5A285BA8"/>
    <w:rsid w:val="5A2D30FD"/>
    <w:rsid w:val="5A3214D8"/>
    <w:rsid w:val="5A4469F3"/>
    <w:rsid w:val="5A452CB0"/>
    <w:rsid w:val="5A4647E3"/>
    <w:rsid w:val="5A4932BD"/>
    <w:rsid w:val="5A4B68F0"/>
    <w:rsid w:val="5A5663A3"/>
    <w:rsid w:val="5A5F2668"/>
    <w:rsid w:val="5A5F3D51"/>
    <w:rsid w:val="5A614863"/>
    <w:rsid w:val="5A630230"/>
    <w:rsid w:val="5A683D7C"/>
    <w:rsid w:val="5A6A2C17"/>
    <w:rsid w:val="5A6A5660"/>
    <w:rsid w:val="5A6B41DF"/>
    <w:rsid w:val="5A6D7ABF"/>
    <w:rsid w:val="5A742F46"/>
    <w:rsid w:val="5A753009"/>
    <w:rsid w:val="5A7D1D3E"/>
    <w:rsid w:val="5A881A31"/>
    <w:rsid w:val="5A893149"/>
    <w:rsid w:val="5A8A4960"/>
    <w:rsid w:val="5A8D0629"/>
    <w:rsid w:val="5A94662E"/>
    <w:rsid w:val="5AA64DD7"/>
    <w:rsid w:val="5AB011EB"/>
    <w:rsid w:val="5AB17C8A"/>
    <w:rsid w:val="5AB21156"/>
    <w:rsid w:val="5AB73B14"/>
    <w:rsid w:val="5ABC2946"/>
    <w:rsid w:val="5AC00FAE"/>
    <w:rsid w:val="5AC65633"/>
    <w:rsid w:val="5AC66168"/>
    <w:rsid w:val="5ACF493A"/>
    <w:rsid w:val="5AD22D98"/>
    <w:rsid w:val="5AD43121"/>
    <w:rsid w:val="5AD535E0"/>
    <w:rsid w:val="5AD66DD5"/>
    <w:rsid w:val="5AD75685"/>
    <w:rsid w:val="5AD77601"/>
    <w:rsid w:val="5ADA4A81"/>
    <w:rsid w:val="5ADE4835"/>
    <w:rsid w:val="5AE33276"/>
    <w:rsid w:val="5AF41D40"/>
    <w:rsid w:val="5B030033"/>
    <w:rsid w:val="5B0A167D"/>
    <w:rsid w:val="5B0D0463"/>
    <w:rsid w:val="5B0E41F2"/>
    <w:rsid w:val="5B1379BB"/>
    <w:rsid w:val="5B137D7E"/>
    <w:rsid w:val="5B14460F"/>
    <w:rsid w:val="5B183C13"/>
    <w:rsid w:val="5B274441"/>
    <w:rsid w:val="5B2D522E"/>
    <w:rsid w:val="5B2F37F4"/>
    <w:rsid w:val="5B316A7E"/>
    <w:rsid w:val="5B3264D6"/>
    <w:rsid w:val="5B3E5C6A"/>
    <w:rsid w:val="5B412E93"/>
    <w:rsid w:val="5B493F11"/>
    <w:rsid w:val="5B4A15B3"/>
    <w:rsid w:val="5B4A5363"/>
    <w:rsid w:val="5B4E53A6"/>
    <w:rsid w:val="5B4F7E8D"/>
    <w:rsid w:val="5B531C2F"/>
    <w:rsid w:val="5B54398F"/>
    <w:rsid w:val="5B593D67"/>
    <w:rsid w:val="5B622F21"/>
    <w:rsid w:val="5B64753D"/>
    <w:rsid w:val="5B68110A"/>
    <w:rsid w:val="5B6869A3"/>
    <w:rsid w:val="5B6B2946"/>
    <w:rsid w:val="5B6E6005"/>
    <w:rsid w:val="5B7140B2"/>
    <w:rsid w:val="5B7C78B8"/>
    <w:rsid w:val="5B7D5FC6"/>
    <w:rsid w:val="5B7F0053"/>
    <w:rsid w:val="5B8036D1"/>
    <w:rsid w:val="5B812B17"/>
    <w:rsid w:val="5B87512E"/>
    <w:rsid w:val="5B8E2B18"/>
    <w:rsid w:val="5B8F7E25"/>
    <w:rsid w:val="5BA04207"/>
    <w:rsid w:val="5BA84A48"/>
    <w:rsid w:val="5BB04BBF"/>
    <w:rsid w:val="5BB5548B"/>
    <w:rsid w:val="5BB97AFF"/>
    <w:rsid w:val="5BC468D2"/>
    <w:rsid w:val="5BC84055"/>
    <w:rsid w:val="5BCF1CA0"/>
    <w:rsid w:val="5BD81AA7"/>
    <w:rsid w:val="5BD8274D"/>
    <w:rsid w:val="5BDA01B5"/>
    <w:rsid w:val="5BE07C25"/>
    <w:rsid w:val="5BE21D1E"/>
    <w:rsid w:val="5BE26DC2"/>
    <w:rsid w:val="5BE4786E"/>
    <w:rsid w:val="5BE87686"/>
    <w:rsid w:val="5BEA496F"/>
    <w:rsid w:val="5BED2191"/>
    <w:rsid w:val="5BF602AC"/>
    <w:rsid w:val="5BF812DB"/>
    <w:rsid w:val="5BFA3F69"/>
    <w:rsid w:val="5C03310C"/>
    <w:rsid w:val="5C092B8F"/>
    <w:rsid w:val="5C0D5958"/>
    <w:rsid w:val="5C123749"/>
    <w:rsid w:val="5C135BC6"/>
    <w:rsid w:val="5C211B55"/>
    <w:rsid w:val="5C2260BB"/>
    <w:rsid w:val="5C267917"/>
    <w:rsid w:val="5C2C4D60"/>
    <w:rsid w:val="5C2C7233"/>
    <w:rsid w:val="5C351DA2"/>
    <w:rsid w:val="5C370F16"/>
    <w:rsid w:val="5C375D18"/>
    <w:rsid w:val="5C3E0763"/>
    <w:rsid w:val="5C416181"/>
    <w:rsid w:val="5C4A5635"/>
    <w:rsid w:val="5C4C60CF"/>
    <w:rsid w:val="5C4E110E"/>
    <w:rsid w:val="5C515941"/>
    <w:rsid w:val="5C533122"/>
    <w:rsid w:val="5C5415D2"/>
    <w:rsid w:val="5C543A12"/>
    <w:rsid w:val="5C573795"/>
    <w:rsid w:val="5C5E22C7"/>
    <w:rsid w:val="5C617929"/>
    <w:rsid w:val="5C632066"/>
    <w:rsid w:val="5C632E18"/>
    <w:rsid w:val="5C6B6249"/>
    <w:rsid w:val="5C710876"/>
    <w:rsid w:val="5C7353AD"/>
    <w:rsid w:val="5C755CDF"/>
    <w:rsid w:val="5C782FF4"/>
    <w:rsid w:val="5C855E43"/>
    <w:rsid w:val="5C8709BC"/>
    <w:rsid w:val="5C870AAA"/>
    <w:rsid w:val="5C8A5D78"/>
    <w:rsid w:val="5C8D71FF"/>
    <w:rsid w:val="5C8E3376"/>
    <w:rsid w:val="5C924469"/>
    <w:rsid w:val="5C933B44"/>
    <w:rsid w:val="5C94005C"/>
    <w:rsid w:val="5CA43526"/>
    <w:rsid w:val="5CAF6387"/>
    <w:rsid w:val="5CB05B2C"/>
    <w:rsid w:val="5CB60F50"/>
    <w:rsid w:val="5CBB6766"/>
    <w:rsid w:val="5CBC377B"/>
    <w:rsid w:val="5CC30539"/>
    <w:rsid w:val="5CC35336"/>
    <w:rsid w:val="5CC83621"/>
    <w:rsid w:val="5CD058D0"/>
    <w:rsid w:val="5CD37103"/>
    <w:rsid w:val="5CE60769"/>
    <w:rsid w:val="5CFD46CF"/>
    <w:rsid w:val="5CFD58C2"/>
    <w:rsid w:val="5D026AC6"/>
    <w:rsid w:val="5D095FF5"/>
    <w:rsid w:val="5D0C56D9"/>
    <w:rsid w:val="5D29031F"/>
    <w:rsid w:val="5D2A6D91"/>
    <w:rsid w:val="5D302D10"/>
    <w:rsid w:val="5D3D3044"/>
    <w:rsid w:val="5D445A7A"/>
    <w:rsid w:val="5D453FC8"/>
    <w:rsid w:val="5D48134C"/>
    <w:rsid w:val="5D49257A"/>
    <w:rsid w:val="5D4C2BEA"/>
    <w:rsid w:val="5D564FE0"/>
    <w:rsid w:val="5D566358"/>
    <w:rsid w:val="5D570129"/>
    <w:rsid w:val="5D5E0447"/>
    <w:rsid w:val="5D5F558B"/>
    <w:rsid w:val="5D606D41"/>
    <w:rsid w:val="5D664592"/>
    <w:rsid w:val="5D684FBE"/>
    <w:rsid w:val="5D6C3991"/>
    <w:rsid w:val="5D6C7040"/>
    <w:rsid w:val="5D6E1116"/>
    <w:rsid w:val="5D701DE7"/>
    <w:rsid w:val="5D7173AB"/>
    <w:rsid w:val="5D7275C0"/>
    <w:rsid w:val="5D736E9F"/>
    <w:rsid w:val="5D737908"/>
    <w:rsid w:val="5D752B06"/>
    <w:rsid w:val="5D790C1D"/>
    <w:rsid w:val="5D7A4B40"/>
    <w:rsid w:val="5D800000"/>
    <w:rsid w:val="5D88498B"/>
    <w:rsid w:val="5D895E52"/>
    <w:rsid w:val="5D8B0B3A"/>
    <w:rsid w:val="5D8F3E1E"/>
    <w:rsid w:val="5D952AE0"/>
    <w:rsid w:val="5D976607"/>
    <w:rsid w:val="5DA0349E"/>
    <w:rsid w:val="5DA40DE6"/>
    <w:rsid w:val="5DA5738B"/>
    <w:rsid w:val="5DB12E9B"/>
    <w:rsid w:val="5DB7171A"/>
    <w:rsid w:val="5DB82853"/>
    <w:rsid w:val="5DB91DB0"/>
    <w:rsid w:val="5DC631B3"/>
    <w:rsid w:val="5DC7656C"/>
    <w:rsid w:val="5DC9129A"/>
    <w:rsid w:val="5DCA5E37"/>
    <w:rsid w:val="5DD55CA5"/>
    <w:rsid w:val="5DDF4D85"/>
    <w:rsid w:val="5DE417F9"/>
    <w:rsid w:val="5DE7108C"/>
    <w:rsid w:val="5DE91BF6"/>
    <w:rsid w:val="5DEA7511"/>
    <w:rsid w:val="5DF559DA"/>
    <w:rsid w:val="5DF56FE5"/>
    <w:rsid w:val="5E0915D8"/>
    <w:rsid w:val="5E0C15E5"/>
    <w:rsid w:val="5E11124C"/>
    <w:rsid w:val="5E1168B8"/>
    <w:rsid w:val="5E1922FC"/>
    <w:rsid w:val="5E1A5371"/>
    <w:rsid w:val="5E215C34"/>
    <w:rsid w:val="5E257DBC"/>
    <w:rsid w:val="5E2E01A7"/>
    <w:rsid w:val="5E300963"/>
    <w:rsid w:val="5E362DF3"/>
    <w:rsid w:val="5E3667AE"/>
    <w:rsid w:val="5E3A6ED6"/>
    <w:rsid w:val="5E460429"/>
    <w:rsid w:val="5E4959F8"/>
    <w:rsid w:val="5E4A39F4"/>
    <w:rsid w:val="5E51058E"/>
    <w:rsid w:val="5E530B7A"/>
    <w:rsid w:val="5E534E80"/>
    <w:rsid w:val="5E5868B6"/>
    <w:rsid w:val="5E5B748A"/>
    <w:rsid w:val="5E5C21B6"/>
    <w:rsid w:val="5E5D5814"/>
    <w:rsid w:val="5E635272"/>
    <w:rsid w:val="5E6A6D6A"/>
    <w:rsid w:val="5E7406C6"/>
    <w:rsid w:val="5E7C5642"/>
    <w:rsid w:val="5E801AE6"/>
    <w:rsid w:val="5E8037B1"/>
    <w:rsid w:val="5E8C43DC"/>
    <w:rsid w:val="5E9058CF"/>
    <w:rsid w:val="5E927DA2"/>
    <w:rsid w:val="5E946E2C"/>
    <w:rsid w:val="5E9A30A1"/>
    <w:rsid w:val="5E9A3D7B"/>
    <w:rsid w:val="5E9C18E0"/>
    <w:rsid w:val="5EA015FE"/>
    <w:rsid w:val="5EA23AB8"/>
    <w:rsid w:val="5EA30200"/>
    <w:rsid w:val="5EA9399E"/>
    <w:rsid w:val="5EAF5344"/>
    <w:rsid w:val="5EB53B6A"/>
    <w:rsid w:val="5EB73676"/>
    <w:rsid w:val="5EB75ED2"/>
    <w:rsid w:val="5EBE481C"/>
    <w:rsid w:val="5EC24661"/>
    <w:rsid w:val="5EC53403"/>
    <w:rsid w:val="5ED046D0"/>
    <w:rsid w:val="5ED06F07"/>
    <w:rsid w:val="5ED67E2B"/>
    <w:rsid w:val="5ED83A2F"/>
    <w:rsid w:val="5EDE04C2"/>
    <w:rsid w:val="5EE24661"/>
    <w:rsid w:val="5EF269DD"/>
    <w:rsid w:val="5EF5711C"/>
    <w:rsid w:val="5EFC32B8"/>
    <w:rsid w:val="5F032EC5"/>
    <w:rsid w:val="5F0539EF"/>
    <w:rsid w:val="5F150F9C"/>
    <w:rsid w:val="5F19459F"/>
    <w:rsid w:val="5F1B118D"/>
    <w:rsid w:val="5F1D0A3D"/>
    <w:rsid w:val="5F200C52"/>
    <w:rsid w:val="5F210C27"/>
    <w:rsid w:val="5F27125F"/>
    <w:rsid w:val="5F291BB0"/>
    <w:rsid w:val="5F2A2066"/>
    <w:rsid w:val="5F2E55E1"/>
    <w:rsid w:val="5F353B92"/>
    <w:rsid w:val="5F397B2D"/>
    <w:rsid w:val="5F4423AF"/>
    <w:rsid w:val="5F44265B"/>
    <w:rsid w:val="5F4436EF"/>
    <w:rsid w:val="5F4950FC"/>
    <w:rsid w:val="5F5319F3"/>
    <w:rsid w:val="5F55684D"/>
    <w:rsid w:val="5F693D91"/>
    <w:rsid w:val="5F6B73C4"/>
    <w:rsid w:val="5F7225D8"/>
    <w:rsid w:val="5F7A0157"/>
    <w:rsid w:val="5F897696"/>
    <w:rsid w:val="5F8B09B9"/>
    <w:rsid w:val="5F923561"/>
    <w:rsid w:val="5F946507"/>
    <w:rsid w:val="5FA96A33"/>
    <w:rsid w:val="5FAB3C90"/>
    <w:rsid w:val="5FB909A0"/>
    <w:rsid w:val="5FBA23C9"/>
    <w:rsid w:val="5FBE00F9"/>
    <w:rsid w:val="5FC3250F"/>
    <w:rsid w:val="5FC7490B"/>
    <w:rsid w:val="5FCB0D14"/>
    <w:rsid w:val="5FCF3416"/>
    <w:rsid w:val="5FD07A5B"/>
    <w:rsid w:val="5FD373A1"/>
    <w:rsid w:val="5FD54008"/>
    <w:rsid w:val="5FF00CD4"/>
    <w:rsid w:val="5FF514D5"/>
    <w:rsid w:val="5FF70689"/>
    <w:rsid w:val="5FF8484E"/>
    <w:rsid w:val="5FF86B76"/>
    <w:rsid w:val="5FF87831"/>
    <w:rsid w:val="5FF9488A"/>
    <w:rsid w:val="60052B46"/>
    <w:rsid w:val="600B08D9"/>
    <w:rsid w:val="600B78E7"/>
    <w:rsid w:val="600C46CA"/>
    <w:rsid w:val="6019041B"/>
    <w:rsid w:val="602231FA"/>
    <w:rsid w:val="602328A8"/>
    <w:rsid w:val="602F277A"/>
    <w:rsid w:val="60363B61"/>
    <w:rsid w:val="60373C64"/>
    <w:rsid w:val="60377843"/>
    <w:rsid w:val="60394928"/>
    <w:rsid w:val="604B072E"/>
    <w:rsid w:val="604E1006"/>
    <w:rsid w:val="604E51C1"/>
    <w:rsid w:val="604F4C85"/>
    <w:rsid w:val="6050289B"/>
    <w:rsid w:val="6052710C"/>
    <w:rsid w:val="60557675"/>
    <w:rsid w:val="605B0A4A"/>
    <w:rsid w:val="605C6F63"/>
    <w:rsid w:val="606305FA"/>
    <w:rsid w:val="606A2BB1"/>
    <w:rsid w:val="606F2CD0"/>
    <w:rsid w:val="607100CC"/>
    <w:rsid w:val="60722F16"/>
    <w:rsid w:val="607667E7"/>
    <w:rsid w:val="60821763"/>
    <w:rsid w:val="60891964"/>
    <w:rsid w:val="608B1D6E"/>
    <w:rsid w:val="6093021C"/>
    <w:rsid w:val="609A3C84"/>
    <w:rsid w:val="609B2297"/>
    <w:rsid w:val="609F3463"/>
    <w:rsid w:val="60A4362E"/>
    <w:rsid w:val="60A44F5D"/>
    <w:rsid w:val="60AC2071"/>
    <w:rsid w:val="60AD130D"/>
    <w:rsid w:val="60B30B7D"/>
    <w:rsid w:val="60BA5772"/>
    <w:rsid w:val="60C210F2"/>
    <w:rsid w:val="60C86061"/>
    <w:rsid w:val="60C86A1A"/>
    <w:rsid w:val="60DC7909"/>
    <w:rsid w:val="60E03E84"/>
    <w:rsid w:val="60E06EB6"/>
    <w:rsid w:val="60E32A5E"/>
    <w:rsid w:val="60E502C0"/>
    <w:rsid w:val="60E652BE"/>
    <w:rsid w:val="60EA06BB"/>
    <w:rsid w:val="60EA7E97"/>
    <w:rsid w:val="60EB544F"/>
    <w:rsid w:val="60F47A0A"/>
    <w:rsid w:val="60F965D6"/>
    <w:rsid w:val="610B061F"/>
    <w:rsid w:val="610D239D"/>
    <w:rsid w:val="61104E1F"/>
    <w:rsid w:val="6112439D"/>
    <w:rsid w:val="612133E3"/>
    <w:rsid w:val="6122177E"/>
    <w:rsid w:val="612A7202"/>
    <w:rsid w:val="612E678F"/>
    <w:rsid w:val="613537DF"/>
    <w:rsid w:val="613C5FD1"/>
    <w:rsid w:val="613F615D"/>
    <w:rsid w:val="61424125"/>
    <w:rsid w:val="61474849"/>
    <w:rsid w:val="614801BD"/>
    <w:rsid w:val="614C644D"/>
    <w:rsid w:val="614D1F59"/>
    <w:rsid w:val="614F3D40"/>
    <w:rsid w:val="6156114A"/>
    <w:rsid w:val="61564B0C"/>
    <w:rsid w:val="615A0D8B"/>
    <w:rsid w:val="615B420A"/>
    <w:rsid w:val="615F01E7"/>
    <w:rsid w:val="61647570"/>
    <w:rsid w:val="616B2BFB"/>
    <w:rsid w:val="616C227A"/>
    <w:rsid w:val="616C66DB"/>
    <w:rsid w:val="61716AF9"/>
    <w:rsid w:val="617626B0"/>
    <w:rsid w:val="61765BFC"/>
    <w:rsid w:val="617743CA"/>
    <w:rsid w:val="617A3B5B"/>
    <w:rsid w:val="617D77FD"/>
    <w:rsid w:val="618039F5"/>
    <w:rsid w:val="61842E19"/>
    <w:rsid w:val="61847054"/>
    <w:rsid w:val="618C72F8"/>
    <w:rsid w:val="618D0EAD"/>
    <w:rsid w:val="618D3A02"/>
    <w:rsid w:val="61931711"/>
    <w:rsid w:val="61932A1D"/>
    <w:rsid w:val="61953D92"/>
    <w:rsid w:val="61A6051A"/>
    <w:rsid w:val="61AE3FA4"/>
    <w:rsid w:val="61AF2759"/>
    <w:rsid w:val="61B15DDC"/>
    <w:rsid w:val="61B259FE"/>
    <w:rsid w:val="61B47B96"/>
    <w:rsid w:val="61B567E2"/>
    <w:rsid w:val="61B8186C"/>
    <w:rsid w:val="61BA0384"/>
    <w:rsid w:val="61C548A9"/>
    <w:rsid w:val="61C85602"/>
    <w:rsid w:val="61C91580"/>
    <w:rsid w:val="61CB07DD"/>
    <w:rsid w:val="61CE3F78"/>
    <w:rsid w:val="61D146E5"/>
    <w:rsid w:val="61D40555"/>
    <w:rsid w:val="61E708FC"/>
    <w:rsid w:val="61E807FB"/>
    <w:rsid w:val="61ED2F2A"/>
    <w:rsid w:val="61F8305A"/>
    <w:rsid w:val="61FB5B3C"/>
    <w:rsid w:val="61FF02CC"/>
    <w:rsid w:val="6202164B"/>
    <w:rsid w:val="62084884"/>
    <w:rsid w:val="620A58A1"/>
    <w:rsid w:val="620E31E2"/>
    <w:rsid w:val="620E5B7C"/>
    <w:rsid w:val="621178AE"/>
    <w:rsid w:val="621274CD"/>
    <w:rsid w:val="621346CA"/>
    <w:rsid w:val="62162508"/>
    <w:rsid w:val="621B1EDA"/>
    <w:rsid w:val="6224480C"/>
    <w:rsid w:val="622817BC"/>
    <w:rsid w:val="622D5DAF"/>
    <w:rsid w:val="62304593"/>
    <w:rsid w:val="62306966"/>
    <w:rsid w:val="62355B0B"/>
    <w:rsid w:val="62381126"/>
    <w:rsid w:val="624B0EC1"/>
    <w:rsid w:val="624B70D2"/>
    <w:rsid w:val="624D15EE"/>
    <w:rsid w:val="624E4FAF"/>
    <w:rsid w:val="6253315B"/>
    <w:rsid w:val="62545413"/>
    <w:rsid w:val="62593B19"/>
    <w:rsid w:val="62607017"/>
    <w:rsid w:val="626337DE"/>
    <w:rsid w:val="62653E2F"/>
    <w:rsid w:val="62691AB6"/>
    <w:rsid w:val="626B15FD"/>
    <w:rsid w:val="626F2983"/>
    <w:rsid w:val="626F390F"/>
    <w:rsid w:val="62736984"/>
    <w:rsid w:val="62813956"/>
    <w:rsid w:val="62847CC7"/>
    <w:rsid w:val="628F7E44"/>
    <w:rsid w:val="62940000"/>
    <w:rsid w:val="62980004"/>
    <w:rsid w:val="62986D63"/>
    <w:rsid w:val="629B47B0"/>
    <w:rsid w:val="62AA1749"/>
    <w:rsid w:val="62AE073E"/>
    <w:rsid w:val="62B825FA"/>
    <w:rsid w:val="62B83493"/>
    <w:rsid w:val="62BB2C63"/>
    <w:rsid w:val="62C10ACB"/>
    <w:rsid w:val="62CE07B8"/>
    <w:rsid w:val="62CF054F"/>
    <w:rsid w:val="62CF79E0"/>
    <w:rsid w:val="62D95AF5"/>
    <w:rsid w:val="62E96C26"/>
    <w:rsid w:val="62F14483"/>
    <w:rsid w:val="62FA1A2E"/>
    <w:rsid w:val="62FC7B14"/>
    <w:rsid w:val="630055F2"/>
    <w:rsid w:val="63077A8A"/>
    <w:rsid w:val="63092F6C"/>
    <w:rsid w:val="630B0C42"/>
    <w:rsid w:val="630F3C3F"/>
    <w:rsid w:val="6311447B"/>
    <w:rsid w:val="63162D9B"/>
    <w:rsid w:val="63170530"/>
    <w:rsid w:val="63175598"/>
    <w:rsid w:val="63175F30"/>
    <w:rsid w:val="631C1266"/>
    <w:rsid w:val="631D2064"/>
    <w:rsid w:val="632B4A9B"/>
    <w:rsid w:val="63347052"/>
    <w:rsid w:val="63347DB7"/>
    <w:rsid w:val="6337090D"/>
    <w:rsid w:val="63372EE8"/>
    <w:rsid w:val="633B1B22"/>
    <w:rsid w:val="633D5E8C"/>
    <w:rsid w:val="633E2E61"/>
    <w:rsid w:val="633E4FF1"/>
    <w:rsid w:val="634138E3"/>
    <w:rsid w:val="6346198E"/>
    <w:rsid w:val="634A077E"/>
    <w:rsid w:val="635155FB"/>
    <w:rsid w:val="63540963"/>
    <w:rsid w:val="63584BF1"/>
    <w:rsid w:val="635A196B"/>
    <w:rsid w:val="636010DD"/>
    <w:rsid w:val="636E2092"/>
    <w:rsid w:val="63714C2D"/>
    <w:rsid w:val="637566A3"/>
    <w:rsid w:val="6379006C"/>
    <w:rsid w:val="63797D06"/>
    <w:rsid w:val="63877BA5"/>
    <w:rsid w:val="638A0312"/>
    <w:rsid w:val="639806A6"/>
    <w:rsid w:val="639C2526"/>
    <w:rsid w:val="639E5275"/>
    <w:rsid w:val="63A949DE"/>
    <w:rsid w:val="63B35CA6"/>
    <w:rsid w:val="63B821C7"/>
    <w:rsid w:val="63C07918"/>
    <w:rsid w:val="63C24F41"/>
    <w:rsid w:val="63CD1DEB"/>
    <w:rsid w:val="63CD3CA5"/>
    <w:rsid w:val="63DC4C88"/>
    <w:rsid w:val="63F23358"/>
    <w:rsid w:val="64074420"/>
    <w:rsid w:val="6416645F"/>
    <w:rsid w:val="64185593"/>
    <w:rsid w:val="64277008"/>
    <w:rsid w:val="642E1618"/>
    <w:rsid w:val="6433019B"/>
    <w:rsid w:val="64334E12"/>
    <w:rsid w:val="64340533"/>
    <w:rsid w:val="64383546"/>
    <w:rsid w:val="643B794E"/>
    <w:rsid w:val="643F4FE8"/>
    <w:rsid w:val="6441200A"/>
    <w:rsid w:val="64494A7A"/>
    <w:rsid w:val="644B4CA0"/>
    <w:rsid w:val="644D02BF"/>
    <w:rsid w:val="644E2791"/>
    <w:rsid w:val="64521272"/>
    <w:rsid w:val="64556B28"/>
    <w:rsid w:val="64586F67"/>
    <w:rsid w:val="645B0198"/>
    <w:rsid w:val="64616B35"/>
    <w:rsid w:val="64621047"/>
    <w:rsid w:val="64775E1E"/>
    <w:rsid w:val="64795D0D"/>
    <w:rsid w:val="647B5D65"/>
    <w:rsid w:val="64841CCE"/>
    <w:rsid w:val="649057EB"/>
    <w:rsid w:val="64923C44"/>
    <w:rsid w:val="64932044"/>
    <w:rsid w:val="64942C34"/>
    <w:rsid w:val="64966EC4"/>
    <w:rsid w:val="649F6A61"/>
    <w:rsid w:val="64AA5F3A"/>
    <w:rsid w:val="64B258DA"/>
    <w:rsid w:val="64B54A22"/>
    <w:rsid w:val="64B56866"/>
    <w:rsid w:val="64B66194"/>
    <w:rsid w:val="64C16E6B"/>
    <w:rsid w:val="64C2536D"/>
    <w:rsid w:val="64C424B9"/>
    <w:rsid w:val="64C45D63"/>
    <w:rsid w:val="64C55EA4"/>
    <w:rsid w:val="64C6081B"/>
    <w:rsid w:val="64C86A3E"/>
    <w:rsid w:val="64C92F4C"/>
    <w:rsid w:val="64CD225D"/>
    <w:rsid w:val="64D045EC"/>
    <w:rsid w:val="64D20713"/>
    <w:rsid w:val="64D327E9"/>
    <w:rsid w:val="64E3124C"/>
    <w:rsid w:val="64E57101"/>
    <w:rsid w:val="64F934CF"/>
    <w:rsid w:val="64FC06F2"/>
    <w:rsid w:val="64FE537B"/>
    <w:rsid w:val="65080E05"/>
    <w:rsid w:val="65162C34"/>
    <w:rsid w:val="65173DB8"/>
    <w:rsid w:val="651877DA"/>
    <w:rsid w:val="65261B13"/>
    <w:rsid w:val="65291347"/>
    <w:rsid w:val="652A6778"/>
    <w:rsid w:val="652C21A8"/>
    <w:rsid w:val="652D268D"/>
    <w:rsid w:val="65367F67"/>
    <w:rsid w:val="65414DCF"/>
    <w:rsid w:val="65445AE3"/>
    <w:rsid w:val="654A71F6"/>
    <w:rsid w:val="654C31C8"/>
    <w:rsid w:val="654F6033"/>
    <w:rsid w:val="655C38A7"/>
    <w:rsid w:val="655E1E60"/>
    <w:rsid w:val="65621257"/>
    <w:rsid w:val="6563708E"/>
    <w:rsid w:val="65651E44"/>
    <w:rsid w:val="656650B8"/>
    <w:rsid w:val="656B36F0"/>
    <w:rsid w:val="656C5698"/>
    <w:rsid w:val="65732649"/>
    <w:rsid w:val="6581270E"/>
    <w:rsid w:val="65826CC2"/>
    <w:rsid w:val="658726E4"/>
    <w:rsid w:val="65882DCF"/>
    <w:rsid w:val="658F3C51"/>
    <w:rsid w:val="6593314C"/>
    <w:rsid w:val="659656C2"/>
    <w:rsid w:val="659B6B78"/>
    <w:rsid w:val="659E7842"/>
    <w:rsid w:val="65A417F3"/>
    <w:rsid w:val="65B21D4E"/>
    <w:rsid w:val="65B41EB3"/>
    <w:rsid w:val="65B43467"/>
    <w:rsid w:val="65C305AC"/>
    <w:rsid w:val="65C67748"/>
    <w:rsid w:val="65C73CA6"/>
    <w:rsid w:val="65C95AD9"/>
    <w:rsid w:val="65CA218A"/>
    <w:rsid w:val="65D828A6"/>
    <w:rsid w:val="65D8644D"/>
    <w:rsid w:val="65DB73C7"/>
    <w:rsid w:val="65E06A1B"/>
    <w:rsid w:val="65EA1601"/>
    <w:rsid w:val="65FC0166"/>
    <w:rsid w:val="66052926"/>
    <w:rsid w:val="660A07D2"/>
    <w:rsid w:val="66167F71"/>
    <w:rsid w:val="66171C21"/>
    <w:rsid w:val="661A5594"/>
    <w:rsid w:val="661E3598"/>
    <w:rsid w:val="66215441"/>
    <w:rsid w:val="662E46B8"/>
    <w:rsid w:val="663020EB"/>
    <w:rsid w:val="663B3572"/>
    <w:rsid w:val="663C68FE"/>
    <w:rsid w:val="663E40F7"/>
    <w:rsid w:val="66413FE3"/>
    <w:rsid w:val="66445009"/>
    <w:rsid w:val="6646203B"/>
    <w:rsid w:val="664C2B98"/>
    <w:rsid w:val="664F2CE7"/>
    <w:rsid w:val="66521007"/>
    <w:rsid w:val="66545B71"/>
    <w:rsid w:val="66563782"/>
    <w:rsid w:val="666447FA"/>
    <w:rsid w:val="66664479"/>
    <w:rsid w:val="66697E1C"/>
    <w:rsid w:val="666D53D5"/>
    <w:rsid w:val="667A7562"/>
    <w:rsid w:val="667F60EB"/>
    <w:rsid w:val="66825970"/>
    <w:rsid w:val="66913BC1"/>
    <w:rsid w:val="66950F81"/>
    <w:rsid w:val="66A92B9C"/>
    <w:rsid w:val="66AE5E3C"/>
    <w:rsid w:val="66B816A7"/>
    <w:rsid w:val="66BF6931"/>
    <w:rsid w:val="66C2259F"/>
    <w:rsid w:val="66C70D72"/>
    <w:rsid w:val="66C747A8"/>
    <w:rsid w:val="66CC2E8F"/>
    <w:rsid w:val="66CD1BBD"/>
    <w:rsid w:val="66D50092"/>
    <w:rsid w:val="66E01F94"/>
    <w:rsid w:val="66E1089A"/>
    <w:rsid w:val="66E21FFF"/>
    <w:rsid w:val="66E443BE"/>
    <w:rsid w:val="66E870EA"/>
    <w:rsid w:val="66E97BD4"/>
    <w:rsid w:val="66ED14C1"/>
    <w:rsid w:val="66EF4BBE"/>
    <w:rsid w:val="66F30D53"/>
    <w:rsid w:val="66F52799"/>
    <w:rsid w:val="66FD471B"/>
    <w:rsid w:val="66FE59CD"/>
    <w:rsid w:val="67047E19"/>
    <w:rsid w:val="67066FDA"/>
    <w:rsid w:val="670D25A9"/>
    <w:rsid w:val="671C0F1B"/>
    <w:rsid w:val="671F0CEF"/>
    <w:rsid w:val="67230977"/>
    <w:rsid w:val="672B03E0"/>
    <w:rsid w:val="673062D9"/>
    <w:rsid w:val="67380CC7"/>
    <w:rsid w:val="674510E1"/>
    <w:rsid w:val="67585384"/>
    <w:rsid w:val="675A0A5E"/>
    <w:rsid w:val="675B6765"/>
    <w:rsid w:val="675C219F"/>
    <w:rsid w:val="676A6E86"/>
    <w:rsid w:val="677402C3"/>
    <w:rsid w:val="67747F77"/>
    <w:rsid w:val="677A44A5"/>
    <w:rsid w:val="678160CF"/>
    <w:rsid w:val="6789006D"/>
    <w:rsid w:val="678C3354"/>
    <w:rsid w:val="678F0B5B"/>
    <w:rsid w:val="67946CB8"/>
    <w:rsid w:val="67A045DC"/>
    <w:rsid w:val="67AA0356"/>
    <w:rsid w:val="67AB467F"/>
    <w:rsid w:val="67C72690"/>
    <w:rsid w:val="67C83161"/>
    <w:rsid w:val="67CE6F02"/>
    <w:rsid w:val="67CF260B"/>
    <w:rsid w:val="67D52E97"/>
    <w:rsid w:val="67D6787D"/>
    <w:rsid w:val="67DE29CD"/>
    <w:rsid w:val="67E33E17"/>
    <w:rsid w:val="67E34EBD"/>
    <w:rsid w:val="67E62203"/>
    <w:rsid w:val="67E85ECF"/>
    <w:rsid w:val="67EA1AE6"/>
    <w:rsid w:val="67F01521"/>
    <w:rsid w:val="67FC4DFC"/>
    <w:rsid w:val="68011B29"/>
    <w:rsid w:val="680336A5"/>
    <w:rsid w:val="6805449F"/>
    <w:rsid w:val="68061AE8"/>
    <w:rsid w:val="68186AEA"/>
    <w:rsid w:val="681F77CC"/>
    <w:rsid w:val="682142C3"/>
    <w:rsid w:val="68325828"/>
    <w:rsid w:val="68383B42"/>
    <w:rsid w:val="683F73FD"/>
    <w:rsid w:val="68561D68"/>
    <w:rsid w:val="68611C7C"/>
    <w:rsid w:val="686314BE"/>
    <w:rsid w:val="68636AD7"/>
    <w:rsid w:val="68684B82"/>
    <w:rsid w:val="68704577"/>
    <w:rsid w:val="68724391"/>
    <w:rsid w:val="687812E6"/>
    <w:rsid w:val="68871051"/>
    <w:rsid w:val="68952B03"/>
    <w:rsid w:val="689943B9"/>
    <w:rsid w:val="68A01BCF"/>
    <w:rsid w:val="68A220EB"/>
    <w:rsid w:val="68A357F6"/>
    <w:rsid w:val="68A56916"/>
    <w:rsid w:val="68AC7EE6"/>
    <w:rsid w:val="68B73C57"/>
    <w:rsid w:val="68B85FED"/>
    <w:rsid w:val="68BF387E"/>
    <w:rsid w:val="68C16D57"/>
    <w:rsid w:val="68CB5D5A"/>
    <w:rsid w:val="68CE6AE1"/>
    <w:rsid w:val="68CF725F"/>
    <w:rsid w:val="68D07828"/>
    <w:rsid w:val="68D470FB"/>
    <w:rsid w:val="68D54287"/>
    <w:rsid w:val="68D9680F"/>
    <w:rsid w:val="68DF2136"/>
    <w:rsid w:val="68E36DB9"/>
    <w:rsid w:val="68E419C6"/>
    <w:rsid w:val="68E768A4"/>
    <w:rsid w:val="68EA7591"/>
    <w:rsid w:val="68ED1A35"/>
    <w:rsid w:val="68F010AD"/>
    <w:rsid w:val="68F32AAA"/>
    <w:rsid w:val="68F80463"/>
    <w:rsid w:val="68FB1BB4"/>
    <w:rsid w:val="68FF214B"/>
    <w:rsid w:val="69100322"/>
    <w:rsid w:val="69123B27"/>
    <w:rsid w:val="69146336"/>
    <w:rsid w:val="691660E5"/>
    <w:rsid w:val="691770D1"/>
    <w:rsid w:val="69196EBF"/>
    <w:rsid w:val="691A566D"/>
    <w:rsid w:val="691F0665"/>
    <w:rsid w:val="69225A20"/>
    <w:rsid w:val="69292287"/>
    <w:rsid w:val="692E4BAC"/>
    <w:rsid w:val="69306B90"/>
    <w:rsid w:val="69321688"/>
    <w:rsid w:val="693D1409"/>
    <w:rsid w:val="693D4592"/>
    <w:rsid w:val="694245FF"/>
    <w:rsid w:val="694547BB"/>
    <w:rsid w:val="69511004"/>
    <w:rsid w:val="695133F4"/>
    <w:rsid w:val="695A55A7"/>
    <w:rsid w:val="695E0541"/>
    <w:rsid w:val="695E56BE"/>
    <w:rsid w:val="695F4740"/>
    <w:rsid w:val="696262ED"/>
    <w:rsid w:val="696574CD"/>
    <w:rsid w:val="6966163C"/>
    <w:rsid w:val="696D35DE"/>
    <w:rsid w:val="696D6AC8"/>
    <w:rsid w:val="69717BCA"/>
    <w:rsid w:val="697479AB"/>
    <w:rsid w:val="69751A5C"/>
    <w:rsid w:val="6981367F"/>
    <w:rsid w:val="698668CB"/>
    <w:rsid w:val="698808C9"/>
    <w:rsid w:val="698B0452"/>
    <w:rsid w:val="698D3CB6"/>
    <w:rsid w:val="69935895"/>
    <w:rsid w:val="699572B5"/>
    <w:rsid w:val="69976AD6"/>
    <w:rsid w:val="699C52DF"/>
    <w:rsid w:val="69B014D6"/>
    <w:rsid w:val="69B63E04"/>
    <w:rsid w:val="69C16C00"/>
    <w:rsid w:val="69C57FEA"/>
    <w:rsid w:val="69C9694C"/>
    <w:rsid w:val="69CA2E90"/>
    <w:rsid w:val="69CC7F33"/>
    <w:rsid w:val="69D53DA1"/>
    <w:rsid w:val="69D860CA"/>
    <w:rsid w:val="69DA0D11"/>
    <w:rsid w:val="69DA66F7"/>
    <w:rsid w:val="69E2176D"/>
    <w:rsid w:val="69E604BC"/>
    <w:rsid w:val="69EC2404"/>
    <w:rsid w:val="69EE6488"/>
    <w:rsid w:val="69F6022E"/>
    <w:rsid w:val="69F97547"/>
    <w:rsid w:val="69FD4019"/>
    <w:rsid w:val="69FF65A6"/>
    <w:rsid w:val="6A01746E"/>
    <w:rsid w:val="6A044CE0"/>
    <w:rsid w:val="6A0669C0"/>
    <w:rsid w:val="6A1C4145"/>
    <w:rsid w:val="6A200898"/>
    <w:rsid w:val="6A2065B0"/>
    <w:rsid w:val="6A22775B"/>
    <w:rsid w:val="6A257EF5"/>
    <w:rsid w:val="6A266C5C"/>
    <w:rsid w:val="6A32398C"/>
    <w:rsid w:val="6A352477"/>
    <w:rsid w:val="6A375B0D"/>
    <w:rsid w:val="6A41155C"/>
    <w:rsid w:val="6A47003F"/>
    <w:rsid w:val="6A474F43"/>
    <w:rsid w:val="6A4E1D0F"/>
    <w:rsid w:val="6A523869"/>
    <w:rsid w:val="6A527B6E"/>
    <w:rsid w:val="6A541844"/>
    <w:rsid w:val="6A5A6D6D"/>
    <w:rsid w:val="6A6A759F"/>
    <w:rsid w:val="6A6E52EF"/>
    <w:rsid w:val="6A6F1806"/>
    <w:rsid w:val="6A7354EF"/>
    <w:rsid w:val="6A7B29DC"/>
    <w:rsid w:val="6A85142D"/>
    <w:rsid w:val="6A8663A8"/>
    <w:rsid w:val="6A883ACB"/>
    <w:rsid w:val="6A8B239E"/>
    <w:rsid w:val="6A8D1E7B"/>
    <w:rsid w:val="6A8E7F93"/>
    <w:rsid w:val="6A920B5F"/>
    <w:rsid w:val="6A9B6455"/>
    <w:rsid w:val="6AA41E81"/>
    <w:rsid w:val="6AA75BB9"/>
    <w:rsid w:val="6AB106CE"/>
    <w:rsid w:val="6AB20EE2"/>
    <w:rsid w:val="6AB343A0"/>
    <w:rsid w:val="6AB6470A"/>
    <w:rsid w:val="6ABA1B75"/>
    <w:rsid w:val="6ABC721F"/>
    <w:rsid w:val="6AC10556"/>
    <w:rsid w:val="6AC43446"/>
    <w:rsid w:val="6AC57AAE"/>
    <w:rsid w:val="6ACB72DF"/>
    <w:rsid w:val="6ACC286E"/>
    <w:rsid w:val="6AD32CA9"/>
    <w:rsid w:val="6AD34C19"/>
    <w:rsid w:val="6AD40551"/>
    <w:rsid w:val="6AD44A1A"/>
    <w:rsid w:val="6AE31BD2"/>
    <w:rsid w:val="6AE35A92"/>
    <w:rsid w:val="6AE45B64"/>
    <w:rsid w:val="6AE71BCA"/>
    <w:rsid w:val="6AEA056F"/>
    <w:rsid w:val="6AF05DD2"/>
    <w:rsid w:val="6AF37889"/>
    <w:rsid w:val="6AFA6709"/>
    <w:rsid w:val="6AFE221D"/>
    <w:rsid w:val="6B007545"/>
    <w:rsid w:val="6B0370B0"/>
    <w:rsid w:val="6B044B60"/>
    <w:rsid w:val="6B0A2A16"/>
    <w:rsid w:val="6B0C7C75"/>
    <w:rsid w:val="6B0E7592"/>
    <w:rsid w:val="6B184461"/>
    <w:rsid w:val="6B195B94"/>
    <w:rsid w:val="6B1C0C23"/>
    <w:rsid w:val="6B217177"/>
    <w:rsid w:val="6B24580A"/>
    <w:rsid w:val="6B253978"/>
    <w:rsid w:val="6B2C376A"/>
    <w:rsid w:val="6B49604A"/>
    <w:rsid w:val="6B4A2BF9"/>
    <w:rsid w:val="6B4B1BAE"/>
    <w:rsid w:val="6B4D40BB"/>
    <w:rsid w:val="6B523113"/>
    <w:rsid w:val="6B6131BA"/>
    <w:rsid w:val="6B624EC3"/>
    <w:rsid w:val="6B656FD4"/>
    <w:rsid w:val="6B6709E0"/>
    <w:rsid w:val="6B732B90"/>
    <w:rsid w:val="6B75178C"/>
    <w:rsid w:val="6B7749D3"/>
    <w:rsid w:val="6B7761FD"/>
    <w:rsid w:val="6B7915A1"/>
    <w:rsid w:val="6B7A1085"/>
    <w:rsid w:val="6B7F37A4"/>
    <w:rsid w:val="6B8032D5"/>
    <w:rsid w:val="6B80490B"/>
    <w:rsid w:val="6B871C21"/>
    <w:rsid w:val="6B8918D8"/>
    <w:rsid w:val="6B8B4C33"/>
    <w:rsid w:val="6B920618"/>
    <w:rsid w:val="6B954279"/>
    <w:rsid w:val="6B9A5EE6"/>
    <w:rsid w:val="6B9B027E"/>
    <w:rsid w:val="6BA6306B"/>
    <w:rsid w:val="6BA73C7C"/>
    <w:rsid w:val="6BA77B0A"/>
    <w:rsid w:val="6BA94EAC"/>
    <w:rsid w:val="6BAE33A5"/>
    <w:rsid w:val="6BB71C24"/>
    <w:rsid w:val="6BB809A3"/>
    <w:rsid w:val="6BB85AA1"/>
    <w:rsid w:val="6BBD51BB"/>
    <w:rsid w:val="6BC64935"/>
    <w:rsid w:val="6BD8612E"/>
    <w:rsid w:val="6BDE0521"/>
    <w:rsid w:val="6BDF5A43"/>
    <w:rsid w:val="6BE10576"/>
    <w:rsid w:val="6BEA67EC"/>
    <w:rsid w:val="6BFC3549"/>
    <w:rsid w:val="6BFD1815"/>
    <w:rsid w:val="6C045F55"/>
    <w:rsid w:val="6C0A270E"/>
    <w:rsid w:val="6C0F5110"/>
    <w:rsid w:val="6C1048D1"/>
    <w:rsid w:val="6C114285"/>
    <w:rsid w:val="6C1425DD"/>
    <w:rsid w:val="6C143F75"/>
    <w:rsid w:val="6C19359F"/>
    <w:rsid w:val="6C19679B"/>
    <w:rsid w:val="6C1A5BFA"/>
    <w:rsid w:val="6C2B162B"/>
    <w:rsid w:val="6C2F59BB"/>
    <w:rsid w:val="6C305B64"/>
    <w:rsid w:val="6C3A577F"/>
    <w:rsid w:val="6C3C3C48"/>
    <w:rsid w:val="6C413F3E"/>
    <w:rsid w:val="6C43009E"/>
    <w:rsid w:val="6C511E91"/>
    <w:rsid w:val="6C571F37"/>
    <w:rsid w:val="6C5976BE"/>
    <w:rsid w:val="6C5A30B7"/>
    <w:rsid w:val="6C5D1FFD"/>
    <w:rsid w:val="6C5D5547"/>
    <w:rsid w:val="6C6538DA"/>
    <w:rsid w:val="6C666CCF"/>
    <w:rsid w:val="6C6762AB"/>
    <w:rsid w:val="6C6A61DF"/>
    <w:rsid w:val="6C6B5EF9"/>
    <w:rsid w:val="6C7313BC"/>
    <w:rsid w:val="6C7A263E"/>
    <w:rsid w:val="6C7C6523"/>
    <w:rsid w:val="6C842E7C"/>
    <w:rsid w:val="6C8670FF"/>
    <w:rsid w:val="6C872E93"/>
    <w:rsid w:val="6C88410E"/>
    <w:rsid w:val="6C8841F8"/>
    <w:rsid w:val="6C8F1ED5"/>
    <w:rsid w:val="6C9A3AF0"/>
    <w:rsid w:val="6C9B31BD"/>
    <w:rsid w:val="6CA97B0B"/>
    <w:rsid w:val="6CB4580B"/>
    <w:rsid w:val="6CB90679"/>
    <w:rsid w:val="6CBD4048"/>
    <w:rsid w:val="6CC11BD5"/>
    <w:rsid w:val="6CCA7E0E"/>
    <w:rsid w:val="6CCD2982"/>
    <w:rsid w:val="6CCE7E3D"/>
    <w:rsid w:val="6CD77253"/>
    <w:rsid w:val="6CD921C1"/>
    <w:rsid w:val="6CE0296B"/>
    <w:rsid w:val="6CE93E4C"/>
    <w:rsid w:val="6CEF0995"/>
    <w:rsid w:val="6CF30FB0"/>
    <w:rsid w:val="6CFA5474"/>
    <w:rsid w:val="6CFD17A6"/>
    <w:rsid w:val="6D034EF3"/>
    <w:rsid w:val="6D176DCC"/>
    <w:rsid w:val="6D1E7555"/>
    <w:rsid w:val="6D230778"/>
    <w:rsid w:val="6D2666FC"/>
    <w:rsid w:val="6D2733CD"/>
    <w:rsid w:val="6D2A1C28"/>
    <w:rsid w:val="6D2D23D4"/>
    <w:rsid w:val="6D2D2D63"/>
    <w:rsid w:val="6D314170"/>
    <w:rsid w:val="6D32053B"/>
    <w:rsid w:val="6D350721"/>
    <w:rsid w:val="6D365B0A"/>
    <w:rsid w:val="6D3842E3"/>
    <w:rsid w:val="6D3C389B"/>
    <w:rsid w:val="6D3E5786"/>
    <w:rsid w:val="6D425425"/>
    <w:rsid w:val="6D485395"/>
    <w:rsid w:val="6D4934FB"/>
    <w:rsid w:val="6D5558B3"/>
    <w:rsid w:val="6D5766B8"/>
    <w:rsid w:val="6D584CE2"/>
    <w:rsid w:val="6D5D2C9F"/>
    <w:rsid w:val="6D5D6FBC"/>
    <w:rsid w:val="6D6C5973"/>
    <w:rsid w:val="6D710406"/>
    <w:rsid w:val="6D79282F"/>
    <w:rsid w:val="6D7D2F84"/>
    <w:rsid w:val="6D816027"/>
    <w:rsid w:val="6D8434C5"/>
    <w:rsid w:val="6D84443F"/>
    <w:rsid w:val="6D876002"/>
    <w:rsid w:val="6D907C80"/>
    <w:rsid w:val="6D93449C"/>
    <w:rsid w:val="6D9417EA"/>
    <w:rsid w:val="6D960D19"/>
    <w:rsid w:val="6D9D4CC0"/>
    <w:rsid w:val="6DA132FA"/>
    <w:rsid w:val="6DA91302"/>
    <w:rsid w:val="6DB02D9C"/>
    <w:rsid w:val="6DB135C1"/>
    <w:rsid w:val="6DB20263"/>
    <w:rsid w:val="6DBA79C9"/>
    <w:rsid w:val="6DBC167B"/>
    <w:rsid w:val="6DBF54F5"/>
    <w:rsid w:val="6DC54361"/>
    <w:rsid w:val="6DC66B57"/>
    <w:rsid w:val="6DC81B5A"/>
    <w:rsid w:val="6DCA52D5"/>
    <w:rsid w:val="6DCB7920"/>
    <w:rsid w:val="6DCE12B0"/>
    <w:rsid w:val="6DD234A7"/>
    <w:rsid w:val="6DD828CD"/>
    <w:rsid w:val="6DDE71F4"/>
    <w:rsid w:val="6DE406C0"/>
    <w:rsid w:val="6DE82983"/>
    <w:rsid w:val="6DEF6E5E"/>
    <w:rsid w:val="6DF51783"/>
    <w:rsid w:val="6DFF09D9"/>
    <w:rsid w:val="6DFF48CF"/>
    <w:rsid w:val="6E053CD0"/>
    <w:rsid w:val="6E097535"/>
    <w:rsid w:val="6E0E7B94"/>
    <w:rsid w:val="6E136680"/>
    <w:rsid w:val="6E2D0F2B"/>
    <w:rsid w:val="6E2D3DA9"/>
    <w:rsid w:val="6E3A0165"/>
    <w:rsid w:val="6E426E5A"/>
    <w:rsid w:val="6E443FCC"/>
    <w:rsid w:val="6E496958"/>
    <w:rsid w:val="6E4C6124"/>
    <w:rsid w:val="6E5A70EE"/>
    <w:rsid w:val="6E643EC6"/>
    <w:rsid w:val="6E691C98"/>
    <w:rsid w:val="6E6B537A"/>
    <w:rsid w:val="6E6C5DF0"/>
    <w:rsid w:val="6E6D2BA0"/>
    <w:rsid w:val="6E731D06"/>
    <w:rsid w:val="6E8239A6"/>
    <w:rsid w:val="6E9A4DBB"/>
    <w:rsid w:val="6EA40A7B"/>
    <w:rsid w:val="6EA45763"/>
    <w:rsid w:val="6EA9436F"/>
    <w:rsid w:val="6EB53577"/>
    <w:rsid w:val="6EB800BA"/>
    <w:rsid w:val="6EBB3349"/>
    <w:rsid w:val="6EBD543D"/>
    <w:rsid w:val="6EC37AD5"/>
    <w:rsid w:val="6ECB14CB"/>
    <w:rsid w:val="6ED36219"/>
    <w:rsid w:val="6EDE34C9"/>
    <w:rsid w:val="6EE04287"/>
    <w:rsid w:val="6EE44F05"/>
    <w:rsid w:val="6EED7BD2"/>
    <w:rsid w:val="6EF95459"/>
    <w:rsid w:val="6EFE42AB"/>
    <w:rsid w:val="6F067F2C"/>
    <w:rsid w:val="6F076019"/>
    <w:rsid w:val="6F084A12"/>
    <w:rsid w:val="6F120D22"/>
    <w:rsid w:val="6F1834E1"/>
    <w:rsid w:val="6F187E8D"/>
    <w:rsid w:val="6F1C3C75"/>
    <w:rsid w:val="6F2452A5"/>
    <w:rsid w:val="6F2E1EA1"/>
    <w:rsid w:val="6F312FD1"/>
    <w:rsid w:val="6F3E16CB"/>
    <w:rsid w:val="6F4104F0"/>
    <w:rsid w:val="6F4B7F90"/>
    <w:rsid w:val="6F4C0A01"/>
    <w:rsid w:val="6F507EDA"/>
    <w:rsid w:val="6F567C98"/>
    <w:rsid w:val="6F647881"/>
    <w:rsid w:val="6F6B425D"/>
    <w:rsid w:val="6F6C7092"/>
    <w:rsid w:val="6F6E0E73"/>
    <w:rsid w:val="6F736389"/>
    <w:rsid w:val="6F7A5727"/>
    <w:rsid w:val="6F7B7CB6"/>
    <w:rsid w:val="6F804F2E"/>
    <w:rsid w:val="6F8920B9"/>
    <w:rsid w:val="6F8E2BB7"/>
    <w:rsid w:val="6F9B259B"/>
    <w:rsid w:val="6F9F7C03"/>
    <w:rsid w:val="6FA0044B"/>
    <w:rsid w:val="6FA3626F"/>
    <w:rsid w:val="6FAB79EA"/>
    <w:rsid w:val="6FB256D0"/>
    <w:rsid w:val="6FB277EE"/>
    <w:rsid w:val="6FBC13B2"/>
    <w:rsid w:val="6FC04C3B"/>
    <w:rsid w:val="6FC239CD"/>
    <w:rsid w:val="6FC54F81"/>
    <w:rsid w:val="6FD67D5B"/>
    <w:rsid w:val="6FE37FCF"/>
    <w:rsid w:val="6FE67F65"/>
    <w:rsid w:val="6FE87053"/>
    <w:rsid w:val="6FF035CC"/>
    <w:rsid w:val="6FF04D34"/>
    <w:rsid w:val="6FF13C1C"/>
    <w:rsid w:val="6FF455FB"/>
    <w:rsid w:val="70043867"/>
    <w:rsid w:val="700535A1"/>
    <w:rsid w:val="700B6EAC"/>
    <w:rsid w:val="70111FC3"/>
    <w:rsid w:val="70122430"/>
    <w:rsid w:val="70134C0F"/>
    <w:rsid w:val="70141F68"/>
    <w:rsid w:val="701B3F2C"/>
    <w:rsid w:val="702327EB"/>
    <w:rsid w:val="7027338E"/>
    <w:rsid w:val="702C3057"/>
    <w:rsid w:val="702D49FE"/>
    <w:rsid w:val="702F4587"/>
    <w:rsid w:val="702F6BF2"/>
    <w:rsid w:val="70332CF3"/>
    <w:rsid w:val="703630B3"/>
    <w:rsid w:val="70395C1D"/>
    <w:rsid w:val="703A2902"/>
    <w:rsid w:val="703A5FAD"/>
    <w:rsid w:val="703B1CA0"/>
    <w:rsid w:val="703D4CE3"/>
    <w:rsid w:val="703F53B6"/>
    <w:rsid w:val="704556FA"/>
    <w:rsid w:val="70485961"/>
    <w:rsid w:val="704866B5"/>
    <w:rsid w:val="70502887"/>
    <w:rsid w:val="705259BD"/>
    <w:rsid w:val="70536254"/>
    <w:rsid w:val="70560060"/>
    <w:rsid w:val="705700BF"/>
    <w:rsid w:val="70586FA9"/>
    <w:rsid w:val="705B07E2"/>
    <w:rsid w:val="705C4052"/>
    <w:rsid w:val="706161F8"/>
    <w:rsid w:val="70663415"/>
    <w:rsid w:val="7070743C"/>
    <w:rsid w:val="7071129D"/>
    <w:rsid w:val="707405AC"/>
    <w:rsid w:val="707A676D"/>
    <w:rsid w:val="707B77BF"/>
    <w:rsid w:val="707D04D6"/>
    <w:rsid w:val="708014BD"/>
    <w:rsid w:val="708529A9"/>
    <w:rsid w:val="70897962"/>
    <w:rsid w:val="708B2285"/>
    <w:rsid w:val="708B6176"/>
    <w:rsid w:val="708C2EEA"/>
    <w:rsid w:val="70940489"/>
    <w:rsid w:val="709C0159"/>
    <w:rsid w:val="70AF238C"/>
    <w:rsid w:val="70C01C1D"/>
    <w:rsid w:val="70C47497"/>
    <w:rsid w:val="70C75AFA"/>
    <w:rsid w:val="70CA126A"/>
    <w:rsid w:val="70D16D77"/>
    <w:rsid w:val="70D3508F"/>
    <w:rsid w:val="70D82658"/>
    <w:rsid w:val="70D927DD"/>
    <w:rsid w:val="70DD5EE2"/>
    <w:rsid w:val="70E84038"/>
    <w:rsid w:val="70EA49C9"/>
    <w:rsid w:val="70EF6AB6"/>
    <w:rsid w:val="70FB698A"/>
    <w:rsid w:val="70FC16F4"/>
    <w:rsid w:val="71041136"/>
    <w:rsid w:val="71170D8C"/>
    <w:rsid w:val="711B4D03"/>
    <w:rsid w:val="7122758B"/>
    <w:rsid w:val="71247040"/>
    <w:rsid w:val="7124734F"/>
    <w:rsid w:val="712F2DA7"/>
    <w:rsid w:val="71307333"/>
    <w:rsid w:val="71307F2C"/>
    <w:rsid w:val="71397C1C"/>
    <w:rsid w:val="713A6F60"/>
    <w:rsid w:val="713F7246"/>
    <w:rsid w:val="71466A6A"/>
    <w:rsid w:val="714865ED"/>
    <w:rsid w:val="714A1482"/>
    <w:rsid w:val="714C1BE2"/>
    <w:rsid w:val="714C74A2"/>
    <w:rsid w:val="71507C02"/>
    <w:rsid w:val="71523E3B"/>
    <w:rsid w:val="71573DA6"/>
    <w:rsid w:val="71596714"/>
    <w:rsid w:val="715F73F7"/>
    <w:rsid w:val="71624ED8"/>
    <w:rsid w:val="71626547"/>
    <w:rsid w:val="716C015B"/>
    <w:rsid w:val="716C5EF9"/>
    <w:rsid w:val="71783CA1"/>
    <w:rsid w:val="717A4F1D"/>
    <w:rsid w:val="717A6341"/>
    <w:rsid w:val="71854FFA"/>
    <w:rsid w:val="718B35A7"/>
    <w:rsid w:val="71935C43"/>
    <w:rsid w:val="71987C30"/>
    <w:rsid w:val="719F07F0"/>
    <w:rsid w:val="719F74F4"/>
    <w:rsid w:val="71A03C52"/>
    <w:rsid w:val="71A33BFD"/>
    <w:rsid w:val="71A42C56"/>
    <w:rsid w:val="71AA0AF8"/>
    <w:rsid w:val="71AB1647"/>
    <w:rsid w:val="71AB3C13"/>
    <w:rsid w:val="71B312CD"/>
    <w:rsid w:val="71B70194"/>
    <w:rsid w:val="71B8099D"/>
    <w:rsid w:val="71BB213F"/>
    <w:rsid w:val="71BB756E"/>
    <w:rsid w:val="71C076C2"/>
    <w:rsid w:val="71C94829"/>
    <w:rsid w:val="71CC7A41"/>
    <w:rsid w:val="71D00551"/>
    <w:rsid w:val="71D07549"/>
    <w:rsid w:val="71D130E0"/>
    <w:rsid w:val="71D171F4"/>
    <w:rsid w:val="71D75F3C"/>
    <w:rsid w:val="71DD513C"/>
    <w:rsid w:val="71E308F2"/>
    <w:rsid w:val="71E403FD"/>
    <w:rsid w:val="71EE237F"/>
    <w:rsid w:val="71EF2F3A"/>
    <w:rsid w:val="71F37225"/>
    <w:rsid w:val="71FC6575"/>
    <w:rsid w:val="71FE70D3"/>
    <w:rsid w:val="7202415C"/>
    <w:rsid w:val="72024A3F"/>
    <w:rsid w:val="720A69A5"/>
    <w:rsid w:val="720B455B"/>
    <w:rsid w:val="720C230A"/>
    <w:rsid w:val="72130AED"/>
    <w:rsid w:val="7218447C"/>
    <w:rsid w:val="721A46AE"/>
    <w:rsid w:val="721C52E4"/>
    <w:rsid w:val="721F17CD"/>
    <w:rsid w:val="72210812"/>
    <w:rsid w:val="72223EAC"/>
    <w:rsid w:val="7226254E"/>
    <w:rsid w:val="7226521C"/>
    <w:rsid w:val="722B3811"/>
    <w:rsid w:val="722F36B2"/>
    <w:rsid w:val="723135D1"/>
    <w:rsid w:val="723324AC"/>
    <w:rsid w:val="723A09CF"/>
    <w:rsid w:val="723D32C8"/>
    <w:rsid w:val="72416C61"/>
    <w:rsid w:val="72447670"/>
    <w:rsid w:val="724C72BF"/>
    <w:rsid w:val="724C7B6F"/>
    <w:rsid w:val="72562B67"/>
    <w:rsid w:val="725C0B21"/>
    <w:rsid w:val="725C2426"/>
    <w:rsid w:val="72673181"/>
    <w:rsid w:val="726958E1"/>
    <w:rsid w:val="72700E31"/>
    <w:rsid w:val="727070AD"/>
    <w:rsid w:val="72716439"/>
    <w:rsid w:val="72723CCA"/>
    <w:rsid w:val="727C5CF7"/>
    <w:rsid w:val="727E00EF"/>
    <w:rsid w:val="727E5F89"/>
    <w:rsid w:val="72846506"/>
    <w:rsid w:val="72882282"/>
    <w:rsid w:val="728A7220"/>
    <w:rsid w:val="728D0973"/>
    <w:rsid w:val="728E67DA"/>
    <w:rsid w:val="72901F9E"/>
    <w:rsid w:val="72933675"/>
    <w:rsid w:val="72975C08"/>
    <w:rsid w:val="729B0934"/>
    <w:rsid w:val="72A252F9"/>
    <w:rsid w:val="72A30C26"/>
    <w:rsid w:val="72A64B11"/>
    <w:rsid w:val="72A66195"/>
    <w:rsid w:val="72A8510C"/>
    <w:rsid w:val="72AE7C9B"/>
    <w:rsid w:val="72AF1A6B"/>
    <w:rsid w:val="72B219FA"/>
    <w:rsid w:val="72B8670B"/>
    <w:rsid w:val="72BD402E"/>
    <w:rsid w:val="72C130AA"/>
    <w:rsid w:val="72C8628E"/>
    <w:rsid w:val="72CD4056"/>
    <w:rsid w:val="72CE2E4F"/>
    <w:rsid w:val="72DB0113"/>
    <w:rsid w:val="72DD6462"/>
    <w:rsid w:val="72DE5092"/>
    <w:rsid w:val="72E306BD"/>
    <w:rsid w:val="72E678C9"/>
    <w:rsid w:val="72EB7B14"/>
    <w:rsid w:val="72EE1CFA"/>
    <w:rsid w:val="72F24653"/>
    <w:rsid w:val="72F24B76"/>
    <w:rsid w:val="72FE436A"/>
    <w:rsid w:val="73073178"/>
    <w:rsid w:val="73082FBB"/>
    <w:rsid w:val="730B6578"/>
    <w:rsid w:val="73104006"/>
    <w:rsid w:val="73113DD2"/>
    <w:rsid w:val="731C77D8"/>
    <w:rsid w:val="7322588F"/>
    <w:rsid w:val="732344B0"/>
    <w:rsid w:val="732361D4"/>
    <w:rsid w:val="732367C2"/>
    <w:rsid w:val="732F720A"/>
    <w:rsid w:val="73325B5F"/>
    <w:rsid w:val="733B58EA"/>
    <w:rsid w:val="733C1165"/>
    <w:rsid w:val="734F7CE1"/>
    <w:rsid w:val="73543322"/>
    <w:rsid w:val="735505FB"/>
    <w:rsid w:val="73555634"/>
    <w:rsid w:val="735D0C73"/>
    <w:rsid w:val="7366179F"/>
    <w:rsid w:val="73691C34"/>
    <w:rsid w:val="736E2C98"/>
    <w:rsid w:val="736F6711"/>
    <w:rsid w:val="73782EB5"/>
    <w:rsid w:val="737D03C6"/>
    <w:rsid w:val="737E390C"/>
    <w:rsid w:val="7389109F"/>
    <w:rsid w:val="7396784A"/>
    <w:rsid w:val="73990D8F"/>
    <w:rsid w:val="73997D05"/>
    <w:rsid w:val="739D3111"/>
    <w:rsid w:val="73A455FB"/>
    <w:rsid w:val="73A91C16"/>
    <w:rsid w:val="73B9124C"/>
    <w:rsid w:val="73CB5E86"/>
    <w:rsid w:val="73CC5707"/>
    <w:rsid w:val="73D65B73"/>
    <w:rsid w:val="73DB54C1"/>
    <w:rsid w:val="73E0231D"/>
    <w:rsid w:val="73E510F1"/>
    <w:rsid w:val="73EE643F"/>
    <w:rsid w:val="73F003F9"/>
    <w:rsid w:val="73F11FFA"/>
    <w:rsid w:val="73F17672"/>
    <w:rsid w:val="73F758E5"/>
    <w:rsid w:val="73F85E36"/>
    <w:rsid w:val="73FD3388"/>
    <w:rsid w:val="740056C4"/>
    <w:rsid w:val="74067C5C"/>
    <w:rsid w:val="7408744E"/>
    <w:rsid w:val="740A1BCB"/>
    <w:rsid w:val="740F4568"/>
    <w:rsid w:val="74141911"/>
    <w:rsid w:val="74141CE3"/>
    <w:rsid w:val="74145FDD"/>
    <w:rsid w:val="74190FB0"/>
    <w:rsid w:val="74282B86"/>
    <w:rsid w:val="74292FCE"/>
    <w:rsid w:val="742F1382"/>
    <w:rsid w:val="74310346"/>
    <w:rsid w:val="74365AEF"/>
    <w:rsid w:val="743C6087"/>
    <w:rsid w:val="743F7B46"/>
    <w:rsid w:val="74437610"/>
    <w:rsid w:val="7444592B"/>
    <w:rsid w:val="74464A1C"/>
    <w:rsid w:val="744979A8"/>
    <w:rsid w:val="744A451E"/>
    <w:rsid w:val="7451406F"/>
    <w:rsid w:val="745626CF"/>
    <w:rsid w:val="745962BA"/>
    <w:rsid w:val="746461E4"/>
    <w:rsid w:val="74691B9C"/>
    <w:rsid w:val="746F76E1"/>
    <w:rsid w:val="74786121"/>
    <w:rsid w:val="747C715C"/>
    <w:rsid w:val="747E1B6E"/>
    <w:rsid w:val="74875325"/>
    <w:rsid w:val="748C3B3E"/>
    <w:rsid w:val="749572B8"/>
    <w:rsid w:val="749E3CF7"/>
    <w:rsid w:val="74A30FB9"/>
    <w:rsid w:val="74A96252"/>
    <w:rsid w:val="74AA1451"/>
    <w:rsid w:val="74AA1CD6"/>
    <w:rsid w:val="74B20B75"/>
    <w:rsid w:val="74B86A0A"/>
    <w:rsid w:val="74BB3B58"/>
    <w:rsid w:val="74BB682E"/>
    <w:rsid w:val="74C173BE"/>
    <w:rsid w:val="74C25F7F"/>
    <w:rsid w:val="74C32C23"/>
    <w:rsid w:val="74C505F9"/>
    <w:rsid w:val="74C55109"/>
    <w:rsid w:val="74C63850"/>
    <w:rsid w:val="74C96A89"/>
    <w:rsid w:val="74CC2D78"/>
    <w:rsid w:val="74CF6CDD"/>
    <w:rsid w:val="74D40AB6"/>
    <w:rsid w:val="74D736F1"/>
    <w:rsid w:val="74E2147E"/>
    <w:rsid w:val="74EF3AEA"/>
    <w:rsid w:val="74F54C10"/>
    <w:rsid w:val="74F60A65"/>
    <w:rsid w:val="75010838"/>
    <w:rsid w:val="750357B9"/>
    <w:rsid w:val="7509499C"/>
    <w:rsid w:val="75133CFE"/>
    <w:rsid w:val="751A5FBA"/>
    <w:rsid w:val="751A6045"/>
    <w:rsid w:val="75206CF3"/>
    <w:rsid w:val="7537392B"/>
    <w:rsid w:val="75373FA3"/>
    <w:rsid w:val="753868FD"/>
    <w:rsid w:val="753C522A"/>
    <w:rsid w:val="753F784D"/>
    <w:rsid w:val="753F7A32"/>
    <w:rsid w:val="75400A1C"/>
    <w:rsid w:val="75411F34"/>
    <w:rsid w:val="75464F45"/>
    <w:rsid w:val="75470309"/>
    <w:rsid w:val="756264F4"/>
    <w:rsid w:val="75640B9A"/>
    <w:rsid w:val="75694B99"/>
    <w:rsid w:val="75794768"/>
    <w:rsid w:val="75875F8B"/>
    <w:rsid w:val="758D1D62"/>
    <w:rsid w:val="759062F1"/>
    <w:rsid w:val="759569F2"/>
    <w:rsid w:val="7597148B"/>
    <w:rsid w:val="759E242D"/>
    <w:rsid w:val="75A03476"/>
    <w:rsid w:val="75AA414E"/>
    <w:rsid w:val="75AB0EC9"/>
    <w:rsid w:val="75B355B2"/>
    <w:rsid w:val="75B50273"/>
    <w:rsid w:val="75B5477C"/>
    <w:rsid w:val="75B74C72"/>
    <w:rsid w:val="75BB65A0"/>
    <w:rsid w:val="75BF5084"/>
    <w:rsid w:val="75BF7945"/>
    <w:rsid w:val="75C11B39"/>
    <w:rsid w:val="75C2098E"/>
    <w:rsid w:val="75C933F9"/>
    <w:rsid w:val="75CB4484"/>
    <w:rsid w:val="75CD22BF"/>
    <w:rsid w:val="75D31DE5"/>
    <w:rsid w:val="75D72D8F"/>
    <w:rsid w:val="75DE0294"/>
    <w:rsid w:val="75DF2060"/>
    <w:rsid w:val="75E042B0"/>
    <w:rsid w:val="75E743FC"/>
    <w:rsid w:val="75E76CFB"/>
    <w:rsid w:val="75EA6959"/>
    <w:rsid w:val="75EB1709"/>
    <w:rsid w:val="75EC1DC7"/>
    <w:rsid w:val="75EF5947"/>
    <w:rsid w:val="75F43F42"/>
    <w:rsid w:val="75FD5653"/>
    <w:rsid w:val="76104DCD"/>
    <w:rsid w:val="76185AC5"/>
    <w:rsid w:val="76187433"/>
    <w:rsid w:val="76222221"/>
    <w:rsid w:val="76253CA5"/>
    <w:rsid w:val="76270075"/>
    <w:rsid w:val="76303231"/>
    <w:rsid w:val="76316113"/>
    <w:rsid w:val="76384E38"/>
    <w:rsid w:val="763A2634"/>
    <w:rsid w:val="76431D26"/>
    <w:rsid w:val="764A6C77"/>
    <w:rsid w:val="764E4A37"/>
    <w:rsid w:val="76517B4C"/>
    <w:rsid w:val="76531E1C"/>
    <w:rsid w:val="76570678"/>
    <w:rsid w:val="765C3AB6"/>
    <w:rsid w:val="76636CA1"/>
    <w:rsid w:val="76693DB1"/>
    <w:rsid w:val="766D6BB0"/>
    <w:rsid w:val="766E1E02"/>
    <w:rsid w:val="766F41AB"/>
    <w:rsid w:val="7670319C"/>
    <w:rsid w:val="76754938"/>
    <w:rsid w:val="767C16AA"/>
    <w:rsid w:val="768208E4"/>
    <w:rsid w:val="7688798B"/>
    <w:rsid w:val="769715EC"/>
    <w:rsid w:val="769A7FE5"/>
    <w:rsid w:val="769B6F64"/>
    <w:rsid w:val="76A87D77"/>
    <w:rsid w:val="76B60181"/>
    <w:rsid w:val="76BC616C"/>
    <w:rsid w:val="76C017FA"/>
    <w:rsid w:val="76C149E8"/>
    <w:rsid w:val="76C31728"/>
    <w:rsid w:val="76C9157C"/>
    <w:rsid w:val="76C96B0B"/>
    <w:rsid w:val="76CC5F50"/>
    <w:rsid w:val="76DA71ED"/>
    <w:rsid w:val="76DB59F0"/>
    <w:rsid w:val="76E71C5D"/>
    <w:rsid w:val="76ED61FC"/>
    <w:rsid w:val="76F53DDF"/>
    <w:rsid w:val="77026D78"/>
    <w:rsid w:val="770728A0"/>
    <w:rsid w:val="770A2978"/>
    <w:rsid w:val="771242E4"/>
    <w:rsid w:val="77170252"/>
    <w:rsid w:val="771739BE"/>
    <w:rsid w:val="77184334"/>
    <w:rsid w:val="771E7C88"/>
    <w:rsid w:val="77222961"/>
    <w:rsid w:val="772257C6"/>
    <w:rsid w:val="77272AB0"/>
    <w:rsid w:val="772E4FD5"/>
    <w:rsid w:val="772F53BB"/>
    <w:rsid w:val="7732253F"/>
    <w:rsid w:val="773D01DF"/>
    <w:rsid w:val="773D1A06"/>
    <w:rsid w:val="77423608"/>
    <w:rsid w:val="77426BBC"/>
    <w:rsid w:val="77477A85"/>
    <w:rsid w:val="774E4D3A"/>
    <w:rsid w:val="77502248"/>
    <w:rsid w:val="77541002"/>
    <w:rsid w:val="77544D0E"/>
    <w:rsid w:val="775707D8"/>
    <w:rsid w:val="77592029"/>
    <w:rsid w:val="776173FB"/>
    <w:rsid w:val="7769642F"/>
    <w:rsid w:val="776C21C1"/>
    <w:rsid w:val="776C2852"/>
    <w:rsid w:val="777720B4"/>
    <w:rsid w:val="77822530"/>
    <w:rsid w:val="779520E6"/>
    <w:rsid w:val="779B0FBC"/>
    <w:rsid w:val="779E3AD1"/>
    <w:rsid w:val="77AC3425"/>
    <w:rsid w:val="77B10F63"/>
    <w:rsid w:val="77B13D12"/>
    <w:rsid w:val="77B26D9B"/>
    <w:rsid w:val="77B960FD"/>
    <w:rsid w:val="77BA5661"/>
    <w:rsid w:val="77CC04C1"/>
    <w:rsid w:val="77D20F67"/>
    <w:rsid w:val="77D561B3"/>
    <w:rsid w:val="77D76528"/>
    <w:rsid w:val="77DF2F42"/>
    <w:rsid w:val="77E05DAF"/>
    <w:rsid w:val="77F018ED"/>
    <w:rsid w:val="77F4029A"/>
    <w:rsid w:val="77F428B0"/>
    <w:rsid w:val="77FD3F49"/>
    <w:rsid w:val="78040B1D"/>
    <w:rsid w:val="78064B21"/>
    <w:rsid w:val="7807688E"/>
    <w:rsid w:val="780A3B8D"/>
    <w:rsid w:val="780B4414"/>
    <w:rsid w:val="781A65EE"/>
    <w:rsid w:val="782475A7"/>
    <w:rsid w:val="782C0450"/>
    <w:rsid w:val="78366309"/>
    <w:rsid w:val="783E1615"/>
    <w:rsid w:val="78476569"/>
    <w:rsid w:val="7848364E"/>
    <w:rsid w:val="784A74B6"/>
    <w:rsid w:val="784E2DF4"/>
    <w:rsid w:val="784F6BC4"/>
    <w:rsid w:val="78550974"/>
    <w:rsid w:val="78596226"/>
    <w:rsid w:val="78633C4C"/>
    <w:rsid w:val="78686976"/>
    <w:rsid w:val="786F5BE0"/>
    <w:rsid w:val="7873014E"/>
    <w:rsid w:val="78776852"/>
    <w:rsid w:val="787C7C6C"/>
    <w:rsid w:val="787D038F"/>
    <w:rsid w:val="787E07AB"/>
    <w:rsid w:val="78827175"/>
    <w:rsid w:val="788424E3"/>
    <w:rsid w:val="788A4DDE"/>
    <w:rsid w:val="78905319"/>
    <w:rsid w:val="78911679"/>
    <w:rsid w:val="789E4937"/>
    <w:rsid w:val="78A007A0"/>
    <w:rsid w:val="78A35BAB"/>
    <w:rsid w:val="78A50FB0"/>
    <w:rsid w:val="78A87783"/>
    <w:rsid w:val="78AC1053"/>
    <w:rsid w:val="78B07024"/>
    <w:rsid w:val="78B151CB"/>
    <w:rsid w:val="78B60596"/>
    <w:rsid w:val="78B919E3"/>
    <w:rsid w:val="78BB012D"/>
    <w:rsid w:val="78BB4CE1"/>
    <w:rsid w:val="78BF3634"/>
    <w:rsid w:val="78C44518"/>
    <w:rsid w:val="78C454E7"/>
    <w:rsid w:val="78C742EF"/>
    <w:rsid w:val="78CF01E3"/>
    <w:rsid w:val="78D1160C"/>
    <w:rsid w:val="78D22CC6"/>
    <w:rsid w:val="78D407B4"/>
    <w:rsid w:val="78D85DDD"/>
    <w:rsid w:val="78DD57AB"/>
    <w:rsid w:val="78DF1927"/>
    <w:rsid w:val="78DF3C38"/>
    <w:rsid w:val="78E04CB9"/>
    <w:rsid w:val="78E41D57"/>
    <w:rsid w:val="78EB237D"/>
    <w:rsid w:val="78EF7CC5"/>
    <w:rsid w:val="78FC06CB"/>
    <w:rsid w:val="79002CD2"/>
    <w:rsid w:val="79027463"/>
    <w:rsid w:val="79032692"/>
    <w:rsid w:val="790A27A6"/>
    <w:rsid w:val="790C45EB"/>
    <w:rsid w:val="79146A38"/>
    <w:rsid w:val="79165E45"/>
    <w:rsid w:val="791E7DE9"/>
    <w:rsid w:val="79237D95"/>
    <w:rsid w:val="79340995"/>
    <w:rsid w:val="79357EE2"/>
    <w:rsid w:val="793672F2"/>
    <w:rsid w:val="793C49B4"/>
    <w:rsid w:val="79412C9C"/>
    <w:rsid w:val="79477017"/>
    <w:rsid w:val="794A4FA1"/>
    <w:rsid w:val="794B7695"/>
    <w:rsid w:val="795850C1"/>
    <w:rsid w:val="795A16DE"/>
    <w:rsid w:val="79623F97"/>
    <w:rsid w:val="79651E39"/>
    <w:rsid w:val="796C5A3A"/>
    <w:rsid w:val="796D2C3F"/>
    <w:rsid w:val="79720A31"/>
    <w:rsid w:val="7973404E"/>
    <w:rsid w:val="79753A53"/>
    <w:rsid w:val="797B7147"/>
    <w:rsid w:val="797D2F88"/>
    <w:rsid w:val="797E622C"/>
    <w:rsid w:val="79800D32"/>
    <w:rsid w:val="79923CA0"/>
    <w:rsid w:val="7994413C"/>
    <w:rsid w:val="799B7368"/>
    <w:rsid w:val="799D0CC0"/>
    <w:rsid w:val="799D37D4"/>
    <w:rsid w:val="79A131E0"/>
    <w:rsid w:val="79A33496"/>
    <w:rsid w:val="79A540C5"/>
    <w:rsid w:val="79B707FB"/>
    <w:rsid w:val="79BE116E"/>
    <w:rsid w:val="79C347D6"/>
    <w:rsid w:val="79C372D1"/>
    <w:rsid w:val="79C72FA2"/>
    <w:rsid w:val="79CC7FFC"/>
    <w:rsid w:val="79CE301B"/>
    <w:rsid w:val="79D3316A"/>
    <w:rsid w:val="79D45B37"/>
    <w:rsid w:val="79D55F9A"/>
    <w:rsid w:val="79D93C35"/>
    <w:rsid w:val="79DD258A"/>
    <w:rsid w:val="79DE4B17"/>
    <w:rsid w:val="79DE7E16"/>
    <w:rsid w:val="79E50059"/>
    <w:rsid w:val="79E61D0A"/>
    <w:rsid w:val="79EB0AF1"/>
    <w:rsid w:val="79F7722C"/>
    <w:rsid w:val="79F97B67"/>
    <w:rsid w:val="7A064C45"/>
    <w:rsid w:val="7A091A9E"/>
    <w:rsid w:val="7A185734"/>
    <w:rsid w:val="7A1B0037"/>
    <w:rsid w:val="7A2041AB"/>
    <w:rsid w:val="7A206C20"/>
    <w:rsid w:val="7A244860"/>
    <w:rsid w:val="7A272D03"/>
    <w:rsid w:val="7A286F6F"/>
    <w:rsid w:val="7A2E02AD"/>
    <w:rsid w:val="7A304DDC"/>
    <w:rsid w:val="7A307A34"/>
    <w:rsid w:val="7A310040"/>
    <w:rsid w:val="7A337CC8"/>
    <w:rsid w:val="7A3639A4"/>
    <w:rsid w:val="7A385354"/>
    <w:rsid w:val="7A4C337F"/>
    <w:rsid w:val="7A521379"/>
    <w:rsid w:val="7A576593"/>
    <w:rsid w:val="7A586365"/>
    <w:rsid w:val="7A62253F"/>
    <w:rsid w:val="7A677CD6"/>
    <w:rsid w:val="7A6D1091"/>
    <w:rsid w:val="7A6D365F"/>
    <w:rsid w:val="7A742430"/>
    <w:rsid w:val="7A7955FD"/>
    <w:rsid w:val="7A7D40D1"/>
    <w:rsid w:val="7A824D9E"/>
    <w:rsid w:val="7A874C18"/>
    <w:rsid w:val="7A8C1CE3"/>
    <w:rsid w:val="7A8C65D5"/>
    <w:rsid w:val="7A8D2B43"/>
    <w:rsid w:val="7A92297F"/>
    <w:rsid w:val="7A960B45"/>
    <w:rsid w:val="7A976428"/>
    <w:rsid w:val="7A990A75"/>
    <w:rsid w:val="7A9A5733"/>
    <w:rsid w:val="7A9F45EF"/>
    <w:rsid w:val="7AA10EDA"/>
    <w:rsid w:val="7AA21088"/>
    <w:rsid w:val="7ABC7593"/>
    <w:rsid w:val="7AC002CC"/>
    <w:rsid w:val="7AC16B9D"/>
    <w:rsid w:val="7AC4131C"/>
    <w:rsid w:val="7AD51C2B"/>
    <w:rsid w:val="7AD57997"/>
    <w:rsid w:val="7ADF5136"/>
    <w:rsid w:val="7AE01197"/>
    <w:rsid w:val="7AE607EA"/>
    <w:rsid w:val="7AE75A38"/>
    <w:rsid w:val="7AED2661"/>
    <w:rsid w:val="7AF11DD0"/>
    <w:rsid w:val="7AF465E2"/>
    <w:rsid w:val="7AFE0E5D"/>
    <w:rsid w:val="7B0E673F"/>
    <w:rsid w:val="7B174211"/>
    <w:rsid w:val="7B3169EE"/>
    <w:rsid w:val="7B366AF5"/>
    <w:rsid w:val="7B376CFC"/>
    <w:rsid w:val="7B4200BC"/>
    <w:rsid w:val="7B4C6930"/>
    <w:rsid w:val="7B4E6899"/>
    <w:rsid w:val="7B4E71AA"/>
    <w:rsid w:val="7B5C672D"/>
    <w:rsid w:val="7B606BA0"/>
    <w:rsid w:val="7B6149CE"/>
    <w:rsid w:val="7B6712D2"/>
    <w:rsid w:val="7B69198D"/>
    <w:rsid w:val="7B693B46"/>
    <w:rsid w:val="7B7C37E8"/>
    <w:rsid w:val="7B7D7894"/>
    <w:rsid w:val="7B905ED7"/>
    <w:rsid w:val="7B91575E"/>
    <w:rsid w:val="7B9256A9"/>
    <w:rsid w:val="7B9316D0"/>
    <w:rsid w:val="7B936E80"/>
    <w:rsid w:val="7BA0587E"/>
    <w:rsid w:val="7BA12725"/>
    <w:rsid w:val="7BA25E8A"/>
    <w:rsid w:val="7BA35E8A"/>
    <w:rsid w:val="7BAB3C4E"/>
    <w:rsid w:val="7BAB663F"/>
    <w:rsid w:val="7BB062F1"/>
    <w:rsid w:val="7BB7006F"/>
    <w:rsid w:val="7BB75E17"/>
    <w:rsid w:val="7BC1614C"/>
    <w:rsid w:val="7BCC5689"/>
    <w:rsid w:val="7BD35F85"/>
    <w:rsid w:val="7BDB7462"/>
    <w:rsid w:val="7BDD404C"/>
    <w:rsid w:val="7BE140B5"/>
    <w:rsid w:val="7BE52879"/>
    <w:rsid w:val="7BED5643"/>
    <w:rsid w:val="7BF47A07"/>
    <w:rsid w:val="7BF5487A"/>
    <w:rsid w:val="7BFB177E"/>
    <w:rsid w:val="7C037D48"/>
    <w:rsid w:val="7C0558A8"/>
    <w:rsid w:val="7C08002A"/>
    <w:rsid w:val="7C0F0522"/>
    <w:rsid w:val="7C186CA4"/>
    <w:rsid w:val="7C1E6029"/>
    <w:rsid w:val="7C22449B"/>
    <w:rsid w:val="7C236FD1"/>
    <w:rsid w:val="7C2D6583"/>
    <w:rsid w:val="7C303E6E"/>
    <w:rsid w:val="7C3539C3"/>
    <w:rsid w:val="7C516D2E"/>
    <w:rsid w:val="7C5547F2"/>
    <w:rsid w:val="7C576B8A"/>
    <w:rsid w:val="7C5957A2"/>
    <w:rsid w:val="7C5B25A3"/>
    <w:rsid w:val="7C5C021F"/>
    <w:rsid w:val="7C6B3B68"/>
    <w:rsid w:val="7C702939"/>
    <w:rsid w:val="7C721040"/>
    <w:rsid w:val="7C7217F4"/>
    <w:rsid w:val="7C727B22"/>
    <w:rsid w:val="7C771AD0"/>
    <w:rsid w:val="7C877699"/>
    <w:rsid w:val="7C8B27D9"/>
    <w:rsid w:val="7C8C5A00"/>
    <w:rsid w:val="7C915F97"/>
    <w:rsid w:val="7CA12396"/>
    <w:rsid w:val="7CA32ECF"/>
    <w:rsid w:val="7CA86E35"/>
    <w:rsid w:val="7CA95663"/>
    <w:rsid w:val="7CB51EC9"/>
    <w:rsid w:val="7CB64775"/>
    <w:rsid w:val="7CB94699"/>
    <w:rsid w:val="7CDC2B88"/>
    <w:rsid w:val="7CDE226B"/>
    <w:rsid w:val="7CED72E5"/>
    <w:rsid w:val="7CF25D08"/>
    <w:rsid w:val="7CF65A62"/>
    <w:rsid w:val="7CFC0CF4"/>
    <w:rsid w:val="7D047982"/>
    <w:rsid w:val="7D08104D"/>
    <w:rsid w:val="7D0C514B"/>
    <w:rsid w:val="7D112C60"/>
    <w:rsid w:val="7D134B53"/>
    <w:rsid w:val="7D17517B"/>
    <w:rsid w:val="7D1D781D"/>
    <w:rsid w:val="7D2C352D"/>
    <w:rsid w:val="7D300893"/>
    <w:rsid w:val="7D333A3B"/>
    <w:rsid w:val="7D356105"/>
    <w:rsid w:val="7D3D756B"/>
    <w:rsid w:val="7D3D7FD6"/>
    <w:rsid w:val="7D456443"/>
    <w:rsid w:val="7D475538"/>
    <w:rsid w:val="7D4B4E51"/>
    <w:rsid w:val="7D4B616A"/>
    <w:rsid w:val="7D4D5E23"/>
    <w:rsid w:val="7D4F2435"/>
    <w:rsid w:val="7D500F39"/>
    <w:rsid w:val="7D50453C"/>
    <w:rsid w:val="7D626B8D"/>
    <w:rsid w:val="7D6416CC"/>
    <w:rsid w:val="7D657F36"/>
    <w:rsid w:val="7D663B38"/>
    <w:rsid w:val="7D6839FD"/>
    <w:rsid w:val="7D696DD5"/>
    <w:rsid w:val="7D697D5C"/>
    <w:rsid w:val="7D6A03F2"/>
    <w:rsid w:val="7D717298"/>
    <w:rsid w:val="7D774EE3"/>
    <w:rsid w:val="7D7844EF"/>
    <w:rsid w:val="7D7B612D"/>
    <w:rsid w:val="7D7F0940"/>
    <w:rsid w:val="7D814516"/>
    <w:rsid w:val="7D850078"/>
    <w:rsid w:val="7D864AFA"/>
    <w:rsid w:val="7D8A7122"/>
    <w:rsid w:val="7D8C1505"/>
    <w:rsid w:val="7D9A61A3"/>
    <w:rsid w:val="7D9F4680"/>
    <w:rsid w:val="7D9F5397"/>
    <w:rsid w:val="7DA65E98"/>
    <w:rsid w:val="7DA70476"/>
    <w:rsid w:val="7DAD21C7"/>
    <w:rsid w:val="7DAF5BD6"/>
    <w:rsid w:val="7DB80B93"/>
    <w:rsid w:val="7DBA2098"/>
    <w:rsid w:val="7DC23B68"/>
    <w:rsid w:val="7DC76F13"/>
    <w:rsid w:val="7DC92CAD"/>
    <w:rsid w:val="7DD64EFD"/>
    <w:rsid w:val="7DE2297A"/>
    <w:rsid w:val="7DEA7635"/>
    <w:rsid w:val="7DF412BE"/>
    <w:rsid w:val="7DF7114C"/>
    <w:rsid w:val="7DF77272"/>
    <w:rsid w:val="7DFD7F08"/>
    <w:rsid w:val="7E00280A"/>
    <w:rsid w:val="7E0C6965"/>
    <w:rsid w:val="7E0F011D"/>
    <w:rsid w:val="7E0F409D"/>
    <w:rsid w:val="7E126CEE"/>
    <w:rsid w:val="7E1D22A7"/>
    <w:rsid w:val="7E1E74B0"/>
    <w:rsid w:val="7E1F3268"/>
    <w:rsid w:val="7E261EA7"/>
    <w:rsid w:val="7E2C707B"/>
    <w:rsid w:val="7E3739D5"/>
    <w:rsid w:val="7E3932BF"/>
    <w:rsid w:val="7E591EC4"/>
    <w:rsid w:val="7E5930BD"/>
    <w:rsid w:val="7E5B6D0F"/>
    <w:rsid w:val="7E6056C7"/>
    <w:rsid w:val="7E630344"/>
    <w:rsid w:val="7E6C64F1"/>
    <w:rsid w:val="7E707A9D"/>
    <w:rsid w:val="7E731D21"/>
    <w:rsid w:val="7E7F6309"/>
    <w:rsid w:val="7E827E8C"/>
    <w:rsid w:val="7E847F59"/>
    <w:rsid w:val="7E8A4370"/>
    <w:rsid w:val="7E8D235A"/>
    <w:rsid w:val="7E9727A0"/>
    <w:rsid w:val="7E993467"/>
    <w:rsid w:val="7EA60185"/>
    <w:rsid w:val="7EAD4E0F"/>
    <w:rsid w:val="7EB11B53"/>
    <w:rsid w:val="7EC067EE"/>
    <w:rsid w:val="7EC640D1"/>
    <w:rsid w:val="7ECD64B2"/>
    <w:rsid w:val="7ED8024C"/>
    <w:rsid w:val="7EDA6804"/>
    <w:rsid w:val="7EDE65C4"/>
    <w:rsid w:val="7EE23569"/>
    <w:rsid w:val="7EE60CB5"/>
    <w:rsid w:val="7EEC6A26"/>
    <w:rsid w:val="7EF213EA"/>
    <w:rsid w:val="7EF60DE9"/>
    <w:rsid w:val="7F0A7271"/>
    <w:rsid w:val="7F1043C5"/>
    <w:rsid w:val="7F24367E"/>
    <w:rsid w:val="7F2D298F"/>
    <w:rsid w:val="7F2D4757"/>
    <w:rsid w:val="7F302F0E"/>
    <w:rsid w:val="7F324B99"/>
    <w:rsid w:val="7F3648D2"/>
    <w:rsid w:val="7F38327F"/>
    <w:rsid w:val="7F3B6636"/>
    <w:rsid w:val="7F3C7ADA"/>
    <w:rsid w:val="7F400B77"/>
    <w:rsid w:val="7F402994"/>
    <w:rsid w:val="7F431267"/>
    <w:rsid w:val="7F461A57"/>
    <w:rsid w:val="7F47053E"/>
    <w:rsid w:val="7F4A7628"/>
    <w:rsid w:val="7F4E0372"/>
    <w:rsid w:val="7F5223F4"/>
    <w:rsid w:val="7F5459C1"/>
    <w:rsid w:val="7F552D06"/>
    <w:rsid w:val="7F5E0097"/>
    <w:rsid w:val="7F5E62CD"/>
    <w:rsid w:val="7F6457A9"/>
    <w:rsid w:val="7F6D0E1B"/>
    <w:rsid w:val="7F700075"/>
    <w:rsid w:val="7F722499"/>
    <w:rsid w:val="7F7304A9"/>
    <w:rsid w:val="7F7459EE"/>
    <w:rsid w:val="7F7E5574"/>
    <w:rsid w:val="7F9C2E07"/>
    <w:rsid w:val="7F9F1322"/>
    <w:rsid w:val="7FAA2512"/>
    <w:rsid w:val="7FAC6FB5"/>
    <w:rsid w:val="7FB41B59"/>
    <w:rsid w:val="7FB60FFF"/>
    <w:rsid w:val="7FB63087"/>
    <w:rsid w:val="7FB945FD"/>
    <w:rsid w:val="7FBE0BF9"/>
    <w:rsid w:val="7FC153ED"/>
    <w:rsid w:val="7FC807E7"/>
    <w:rsid w:val="7FCA2FFE"/>
    <w:rsid w:val="7FCD5DCD"/>
    <w:rsid w:val="7FD02901"/>
    <w:rsid w:val="7FD7772F"/>
    <w:rsid w:val="7FD8342D"/>
    <w:rsid w:val="7FD94538"/>
    <w:rsid w:val="7FDA6CF8"/>
    <w:rsid w:val="7FDD0B44"/>
    <w:rsid w:val="7FE27FF1"/>
    <w:rsid w:val="7FE53A05"/>
    <w:rsid w:val="7FE63005"/>
    <w:rsid w:val="7FEA73B4"/>
    <w:rsid w:val="7FEB5113"/>
    <w:rsid w:val="7FEB5EA8"/>
    <w:rsid w:val="7FEF548A"/>
    <w:rsid w:val="7FF72E77"/>
    <w:rsid w:val="7FFA7203"/>
    <w:rsid w:val="7FFB2B1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szCs w:val="24"/>
      <w:lang w:val="en-US" w:eastAsia="zh-CN" w:bidi="ar-SA"/>
    </w:rPr>
  </w:style>
  <w:style w:type="paragraph" w:styleId="3">
    <w:name w:val="heading 2"/>
    <w:basedOn w:val="1"/>
    <w:next w:val="1"/>
    <w:qFormat/>
    <w:uiPriority w:val="0"/>
    <w:pPr>
      <w:keepNext/>
      <w:keepLines/>
      <w:spacing w:before="260" w:after="260" w:line="416" w:lineRule="auto"/>
      <w:outlineLvl w:val="1"/>
    </w:pPr>
    <w:rPr>
      <w:rFonts w:eastAsia="_x000B__x000C_"/>
      <w:b/>
      <w:bCs/>
      <w:sz w:val="32"/>
      <w:szCs w:val="32"/>
    </w:rPr>
  </w:style>
  <w:style w:type="paragraph" w:styleId="2">
    <w:name w:val="heading 3"/>
    <w:basedOn w:val="1"/>
    <w:next w:val="1"/>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adjustRightInd w:val="0"/>
      <w:snapToGrid w:val="0"/>
      <w:spacing w:line="300" w:lineRule="auto"/>
      <w:ind w:firstLine="200" w:firstLineChars="200"/>
    </w:pPr>
    <w:rPr>
      <w:rFonts w:ascii="仿宋_GB2312" w:eastAsia="仿宋_GB2312"/>
      <w:color w:val="000000"/>
      <w:sz w:val="28"/>
    </w:rPr>
  </w:style>
  <w:style w:type="paragraph" w:styleId="5">
    <w:name w:val="Document Map"/>
    <w:basedOn w:val="1"/>
    <w:link w:val="25"/>
    <w:semiHidden/>
    <w:unhideWhenUsed/>
    <w:qFormat/>
    <w:uiPriority w:val="99"/>
    <w:rPr>
      <w:rFonts w:ascii="宋体"/>
      <w:sz w:val="18"/>
      <w:szCs w:val="18"/>
    </w:rPr>
  </w:style>
  <w:style w:type="paragraph" w:styleId="6">
    <w:name w:val="annotation text"/>
    <w:basedOn w:val="1"/>
    <w:link w:val="23"/>
    <w:semiHidden/>
    <w:qFormat/>
    <w:uiPriority w:val="0"/>
    <w:pPr>
      <w:jc w:val="left"/>
    </w:pPr>
    <w:rPr>
      <w:rFonts w:asciiTheme="minorHAnsi" w:hAnsiTheme="minorHAnsi" w:cstheme="minorBidi"/>
    </w:rPr>
  </w:style>
  <w:style w:type="paragraph" w:styleId="7">
    <w:name w:val="Body Text"/>
    <w:basedOn w:val="1"/>
    <w:qFormat/>
    <w:uiPriority w:val="0"/>
    <w:pPr>
      <w:spacing w:after="120"/>
    </w:pPr>
    <w:rPr>
      <w:rFonts w:eastAsiaTheme="minorEastAsia"/>
    </w:rPr>
  </w:style>
  <w:style w:type="paragraph" w:styleId="8">
    <w:name w:val="Date"/>
    <w:basedOn w:val="1"/>
    <w:next w:val="1"/>
    <w:link w:val="26"/>
    <w:semiHidden/>
    <w:unhideWhenUsed/>
    <w:qFormat/>
    <w:uiPriority w:val="99"/>
    <w:pPr>
      <w:ind w:left="100" w:leftChars="2500"/>
    </w:pPr>
  </w:style>
  <w:style w:type="paragraph" w:styleId="9">
    <w:name w:val="Balloon Text"/>
    <w:basedOn w:val="1"/>
    <w:link w:val="24"/>
    <w:semiHidden/>
    <w:unhideWhenUsed/>
    <w:qFormat/>
    <w:uiPriority w:val="99"/>
    <w:rPr>
      <w:sz w:val="18"/>
      <w:szCs w:val="18"/>
    </w:rPr>
  </w:style>
  <w:style w:type="paragraph" w:styleId="10">
    <w:name w:val="footer"/>
    <w:basedOn w:val="1"/>
    <w:link w:val="21"/>
    <w:unhideWhenUsed/>
    <w:qFormat/>
    <w:uiPriority w:val="99"/>
    <w:pPr>
      <w:tabs>
        <w:tab w:val="center" w:pos="4153"/>
        <w:tab w:val="right" w:pos="8306"/>
      </w:tabs>
      <w:snapToGrid w:val="0"/>
      <w:jc w:val="left"/>
    </w:pPr>
    <w:rPr>
      <w:sz w:val="18"/>
      <w:szCs w:val="18"/>
    </w:rPr>
  </w:style>
  <w:style w:type="paragraph" w:styleId="11">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2"/>
    <w:basedOn w:val="1"/>
    <w:next w:val="1"/>
    <w:qFormat/>
    <w:uiPriority w:val="0"/>
    <w:pPr>
      <w:ind w:left="420" w:leftChars="200"/>
    </w:pPr>
  </w:style>
  <w:style w:type="table" w:styleId="14">
    <w:name w:val="Table Grid"/>
    <w:basedOn w:val="13"/>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Strong"/>
    <w:qFormat/>
    <w:uiPriority w:val="22"/>
    <w:rPr>
      <w:b/>
      <w:bCs/>
    </w:rPr>
  </w:style>
  <w:style w:type="character" w:styleId="17">
    <w:name w:val="Hyperlink"/>
    <w:basedOn w:val="15"/>
    <w:unhideWhenUsed/>
    <w:qFormat/>
    <w:uiPriority w:val="99"/>
    <w:rPr>
      <w:color w:val="0000FF" w:themeColor="hyperlink"/>
      <w:u w:val="single"/>
      <w14:textFill>
        <w14:solidFill>
          <w14:schemeClr w14:val="hlink"/>
        </w14:solidFill>
      </w14:textFill>
    </w:rPr>
  </w:style>
  <w:style w:type="paragraph" w:customStyle="1" w:styleId="18">
    <w:name w:val="正文 首行缩进:  2 字符"/>
    <w:basedOn w:val="1"/>
    <w:qFormat/>
    <w:uiPriority w:val="99"/>
    <w:pPr>
      <w:ind w:firstLine="579" w:firstLineChars="200"/>
    </w:pPr>
    <w:rPr>
      <w:rFonts w:cs="宋体"/>
      <w:szCs w:val="20"/>
    </w:rPr>
  </w:style>
  <w:style w:type="paragraph" w:customStyle="1" w:styleId="1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0">
    <w:name w:val="页眉 Char"/>
    <w:basedOn w:val="15"/>
    <w:link w:val="11"/>
    <w:qFormat/>
    <w:uiPriority w:val="99"/>
    <w:rPr>
      <w:sz w:val="18"/>
      <w:szCs w:val="18"/>
    </w:rPr>
  </w:style>
  <w:style w:type="character" w:customStyle="1" w:styleId="21">
    <w:name w:val="页脚 Char"/>
    <w:basedOn w:val="15"/>
    <w:link w:val="10"/>
    <w:qFormat/>
    <w:uiPriority w:val="99"/>
    <w:rPr>
      <w:sz w:val="18"/>
      <w:szCs w:val="18"/>
    </w:rPr>
  </w:style>
  <w:style w:type="character" w:customStyle="1" w:styleId="22">
    <w:name w:val="批注文字 Char"/>
    <w:link w:val="6"/>
    <w:semiHidden/>
    <w:qFormat/>
    <w:uiPriority w:val="0"/>
    <w:rPr>
      <w:rFonts w:eastAsia="宋体"/>
      <w:sz w:val="28"/>
      <w:szCs w:val="24"/>
    </w:rPr>
  </w:style>
  <w:style w:type="character" w:customStyle="1" w:styleId="23">
    <w:name w:val="批注文字 Char1"/>
    <w:basedOn w:val="15"/>
    <w:link w:val="6"/>
    <w:semiHidden/>
    <w:qFormat/>
    <w:uiPriority w:val="99"/>
    <w:rPr>
      <w:rFonts w:ascii="Times New Roman" w:hAnsi="Times New Roman" w:eastAsia="宋体" w:cs="Times New Roman"/>
      <w:sz w:val="28"/>
      <w:szCs w:val="24"/>
    </w:rPr>
  </w:style>
  <w:style w:type="character" w:customStyle="1" w:styleId="24">
    <w:name w:val="批注框文本 Char"/>
    <w:basedOn w:val="15"/>
    <w:link w:val="9"/>
    <w:semiHidden/>
    <w:qFormat/>
    <w:uiPriority w:val="99"/>
    <w:rPr>
      <w:rFonts w:ascii="Times New Roman" w:hAnsi="Times New Roman" w:eastAsia="宋体" w:cs="Times New Roman"/>
      <w:sz w:val="18"/>
      <w:szCs w:val="18"/>
    </w:rPr>
  </w:style>
  <w:style w:type="character" w:customStyle="1" w:styleId="25">
    <w:name w:val="文档结构图 Char"/>
    <w:basedOn w:val="15"/>
    <w:link w:val="5"/>
    <w:semiHidden/>
    <w:qFormat/>
    <w:uiPriority w:val="99"/>
    <w:rPr>
      <w:rFonts w:ascii="宋体" w:hAnsi="Times New Roman" w:eastAsia="宋体" w:cs="Times New Roman"/>
      <w:sz w:val="18"/>
      <w:szCs w:val="18"/>
    </w:rPr>
  </w:style>
  <w:style w:type="character" w:customStyle="1" w:styleId="26">
    <w:name w:val="日期 Char"/>
    <w:basedOn w:val="15"/>
    <w:link w:val="8"/>
    <w:semiHidden/>
    <w:qFormat/>
    <w:uiPriority w:val="99"/>
    <w:rPr>
      <w:rFonts w:ascii="Times New Roman" w:hAnsi="Times New Roman"/>
      <w:kern w:val="2"/>
      <w:sz w:val="28"/>
      <w:szCs w:val="24"/>
    </w:rPr>
  </w:style>
  <w:style w:type="paragraph" w:customStyle="1" w:styleId="27">
    <w:name w:val="表格"/>
    <w:qFormat/>
    <w:uiPriority w:val="0"/>
    <w:pPr>
      <w:spacing w:line="380" w:lineRule="exact"/>
      <w:jc w:val="center"/>
    </w:pPr>
    <w:rPr>
      <w:rFonts w:ascii="Times New Roman" w:hAnsi="宋体" w:eastAsia="宋体" w:cs="Times New Roman"/>
      <w:sz w:val="21"/>
      <w:lang w:val="en-US" w:eastAsia="zh-CN" w:bidi="ar-SA"/>
    </w:rPr>
  </w:style>
  <w:style w:type="paragraph" w:customStyle="1" w:styleId="28">
    <w:name w:val="表内表"/>
    <w:basedOn w:val="1"/>
    <w:qFormat/>
    <w:uiPriority w:val="0"/>
    <w:pPr>
      <w:spacing w:line="240" w:lineRule="atLeast"/>
      <w:jc w:val="center"/>
    </w:pPr>
    <w:rPr>
      <w:rFonts w:eastAsia="黑体"/>
      <w:bCs/>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52D7E48-00A7-444B-BBFE-75559711B57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1987</Words>
  <Characters>3103</Characters>
  <Lines>123</Lines>
  <Paragraphs>34</Paragraphs>
  <TotalTime>2</TotalTime>
  <ScaleCrop>false</ScaleCrop>
  <LinksUpToDate>false</LinksUpToDate>
  <CharactersWithSpaces>3245</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2020-08-21T01:03:00Z</dcterms:created>
  <dc:creator>MicroSoft</dc:creator>
  <cp:lastModifiedBy>玲玲</cp:lastModifiedBy>
  <cp:lastPrinted>2022-02-23T01:23:00Z</cp:lastPrinted>
  <dcterms:modified xsi:type="dcterms:W3CDTF">2022-02-25T08:43:12Z</dcterms:modified>
  <cp:revision>589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720D108AB42F4917A48F2D685BFE1FDA</vt:lpwstr>
  </property>
</Properties>
</file>